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809CD" w14:textId="1EB74539" w:rsidR="00145BE2" w:rsidRPr="00557F7B" w:rsidRDefault="00B0672B" w:rsidP="00B0672B">
      <w:pPr>
        <w:jc w:val="right"/>
        <w:rPr>
          <w:rFonts w:asciiTheme="minorHAnsi" w:hAnsiTheme="minorHAnsi" w:cstheme="minorHAnsi"/>
          <w:b/>
          <w:color w:val="1F497D" w:themeColor="text2"/>
          <w:sz w:val="24"/>
          <w:szCs w:val="24"/>
        </w:rPr>
      </w:pPr>
      <w:r w:rsidRPr="00557F7B">
        <w:rPr>
          <w:rFonts w:asciiTheme="minorHAnsi" w:hAnsiTheme="minorHAnsi" w:cstheme="minorHAnsi"/>
          <w:b/>
          <w:color w:val="1F497D" w:themeColor="text2"/>
          <w:sz w:val="24"/>
          <w:szCs w:val="24"/>
        </w:rPr>
        <w:t>DA</w:t>
      </w:r>
      <w:r w:rsidR="00932040" w:rsidRPr="00557F7B">
        <w:rPr>
          <w:rFonts w:asciiTheme="minorHAnsi" w:hAnsiTheme="minorHAnsi" w:cstheme="minorHAnsi"/>
          <w:b/>
          <w:color w:val="1F497D" w:themeColor="text2"/>
          <w:sz w:val="24"/>
          <w:szCs w:val="24"/>
        </w:rPr>
        <w:t>S</w:t>
      </w:r>
      <w:r w:rsidRPr="00557F7B">
        <w:rPr>
          <w:rFonts w:asciiTheme="minorHAnsi" w:hAnsiTheme="minorHAnsi" w:cstheme="minorHAnsi"/>
          <w:b/>
          <w:color w:val="1F497D" w:themeColor="text2"/>
          <w:sz w:val="24"/>
          <w:szCs w:val="24"/>
        </w:rPr>
        <w:t xml:space="preserve"> n°</w:t>
      </w:r>
      <w:r w:rsidR="00A73664">
        <w:rPr>
          <w:rFonts w:asciiTheme="minorHAnsi" w:hAnsiTheme="minorHAnsi" w:cstheme="minorHAnsi"/>
          <w:b/>
          <w:color w:val="1F497D" w:themeColor="text2"/>
          <w:sz w:val="24"/>
          <w:szCs w:val="24"/>
        </w:rPr>
        <w:t>55</w:t>
      </w:r>
    </w:p>
    <w:p w14:paraId="613CBBA9" w14:textId="2C5AD777" w:rsidR="00B0672B" w:rsidRPr="00557F7B" w:rsidRDefault="00A73664" w:rsidP="00B0672B">
      <w:pPr>
        <w:jc w:val="right"/>
        <w:rPr>
          <w:rFonts w:asciiTheme="minorHAnsi" w:hAnsiTheme="minorHAnsi" w:cstheme="minorHAnsi"/>
          <w:b/>
          <w:color w:val="1F497D" w:themeColor="text2"/>
          <w:sz w:val="24"/>
          <w:szCs w:val="24"/>
        </w:rPr>
      </w:pPr>
      <w:r>
        <w:rPr>
          <w:rFonts w:asciiTheme="minorHAnsi" w:hAnsiTheme="minorHAnsi" w:cstheme="minorHAnsi"/>
          <w:b/>
          <w:color w:val="1F497D" w:themeColor="text2"/>
          <w:sz w:val="24"/>
          <w:szCs w:val="24"/>
        </w:rPr>
        <w:t>d</w:t>
      </w:r>
      <w:r w:rsidR="00B0672B" w:rsidRPr="00557F7B">
        <w:rPr>
          <w:rFonts w:asciiTheme="minorHAnsi" w:hAnsiTheme="minorHAnsi" w:cstheme="minorHAnsi"/>
          <w:b/>
          <w:color w:val="1F497D" w:themeColor="text2"/>
          <w:sz w:val="24"/>
          <w:szCs w:val="24"/>
        </w:rPr>
        <w:t>u</w:t>
      </w:r>
      <w:r w:rsidR="00400F68" w:rsidRPr="00557F7B">
        <w:rPr>
          <w:rFonts w:asciiTheme="minorHAnsi" w:hAnsiTheme="minorHAnsi" w:cstheme="minorHAnsi"/>
          <w:b/>
          <w:color w:val="1F497D" w:themeColor="text2"/>
          <w:sz w:val="24"/>
          <w:szCs w:val="24"/>
        </w:rPr>
        <w:t xml:space="preserve"> </w:t>
      </w:r>
      <w:r>
        <w:rPr>
          <w:rFonts w:asciiTheme="minorHAnsi" w:hAnsiTheme="minorHAnsi" w:cstheme="minorHAnsi"/>
          <w:b/>
          <w:color w:val="1F497D" w:themeColor="text2"/>
          <w:sz w:val="24"/>
          <w:szCs w:val="24"/>
        </w:rPr>
        <w:t>19</w:t>
      </w:r>
      <w:r w:rsidR="00400F68" w:rsidRPr="00557F7B">
        <w:rPr>
          <w:rFonts w:asciiTheme="minorHAnsi" w:hAnsiTheme="minorHAnsi" w:cstheme="minorHAnsi"/>
          <w:b/>
          <w:color w:val="1F497D" w:themeColor="text2"/>
          <w:sz w:val="24"/>
          <w:szCs w:val="24"/>
        </w:rPr>
        <w:t xml:space="preserve"> </w:t>
      </w:r>
      <w:r w:rsidR="00CC3F44">
        <w:rPr>
          <w:rFonts w:asciiTheme="minorHAnsi" w:hAnsiTheme="minorHAnsi" w:cstheme="minorHAnsi"/>
          <w:b/>
          <w:color w:val="1F497D" w:themeColor="text2"/>
          <w:sz w:val="24"/>
          <w:szCs w:val="24"/>
        </w:rPr>
        <w:t>mars</w:t>
      </w:r>
      <w:r w:rsidR="000C0299" w:rsidRPr="00557F7B">
        <w:rPr>
          <w:rFonts w:asciiTheme="minorHAnsi" w:hAnsiTheme="minorHAnsi" w:cstheme="minorHAnsi"/>
          <w:b/>
          <w:color w:val="1F497D" w:themeColor="text2"/>
          <w:sz w:val="24"/>
          <w:szCs w:val="24"/>
        </w:rPr>
        <w:t xml:space="preserve"> 2020</w:t>
      </w:r>
    </w:p>
    <w:p w14:paraId="71F83974" w14:textId="77777777" w:rsidR="00B0672B" w:rsidRPr="00557F7B" w:rsidRDefault="00B0672B" w:rsidP="00145BE2">
      <w:pPr>
        <w:rPr>
          <w:rFonts w:asciiTheme="minorHAnsi" w:hAnsiTheme="minorHAnsi" w:cstheme="minorHAnsi"/>
        </w:rPr>
      </w:pPr>
    </w:p>
    <w:p w14:paraId="5AC10908" w14:textId="77777777" w:rsidR="00145BE2" w:rsidRPr="00557F7B" w:rsidRDefault="00145BE2" w:rsidP="007B19D2">
      <w:pPr>
        <w:jc w:val="center"/>
        <w:rPr>
          <w:rFonts w:asciiTheme="minorHAnsi" w:hAnsiTheme="minorHAnsi" w:cstheme="minorHAnsi"/>
        </w:rPr>
      </w:pPr>
    </w:p>
    <w:p w14:paraId="3A845558" w14:textId="77777777" w:rsidR="007B19D2" w:rsidRPr="00557F7B" w:rsidRDefault="007B19D2" w:rsidP="007B19D2">
      <w:pPr>
        <w:spacing w:after="160" w:line="259" w:lineRule="auto"/>
        <w:jc w:val="center"/>
        <w:rPr>
          <w:rFonts w:asciiTheme="minorHAnsi" w:eastAsia="Times New Roman" w:hAnsiTheme="minorHAnsi" w:cstheme="minorHAnsi"/>
          <w:b/>
          <w:sz w:val="32"/>
          <w:szCs w:val="32"/>
        </w:rPr>
      </w:pPr>
      <w:r w:rsidRPr="00557F7B">
        <w:rPr>
          <w:rFonts w:asciiTheme="minorHAnsi" w:eastAsia="Times New Roman" w:hAnsiTheme="minorHAnsi" w:cstheme="minorHAnsi"/>
          <w:b/>
          <w:sz w:val="32"/>
          <w:szCs w:val="32"/>
        </w:rPr>
        <w:t>Covid-19 (Coronavirus) :</w:t>
      </w:r>
    </w:p>
    <w:p w14:paraId="01CAD7DB" w14:textId="0000D4EA" w:rsidR="005C3892" w:rsidRPr="00557F7B" w:rsidRDefault="007B19D2" w:rsidP="007B19D2">
      <w:pPr>
        <w:spacing w:after="160" w:line="259" w:lineRule="auto"/>
        <w:jc w:val="center"/>
        <w:rPr>
          <w:rFonts w:asciiTheme="minorHAnsi" w:hAnsiTheme="minorHAnsi" w:cstheme="minorHAnsi"/>
          <w:b/>
          <w:sz w:val="32"/>
          <w:szCs w:val="32"/>
        </w:rPr>
      </w:pPr>
      <w:r w:rsidRPr="00557F7B">
        <w:rPr>
          <w:rFonts w:asciiTheme="minorHAnsi" w:eastAsia="Times New Roman" w:hAnsiTheme="minorHAnsi" w:cstheme="minorHAnsi"/>
          <w:b/>
          <w:sz w:val="32"/>
          <w:szCs w:val="32"/>
        </w:rPr>
        <w:t>Quel</w:t>
      </w:r>
      <w:r w:rsidR="00A341E7" w:rsidRPr="00557F7B">
        <w:rPr>
          <w:rFonts w:asciiTheme="minorHAnsi" w:eastAsia="Times New Roman" w:hAnsiTheme="minorHAnsi" w:cstheme="minorHAnsi"/>
          <w:b/>
          <w:sz w:val="32"/>
          <w:szCs w:val="32"/>
        </w:rPr>
        <w:t>les sont les préconisations</w:t>
      </w:r>
      <w:r w:rsidR="00C222DC">
        <w:rPr>
          <w:rFonts w:asciiTheme="minorHAnsi" w:eastAsia="Times New Roman" w:hAnsiTheme="minorHAnsi" w:cstheme="minorHAnsi"/>
          <w:b/>
          <w:sz w:val="32"/>
          <w:szCs w:val="32"/>
        </w:rPr>
        <w:t xml:space="preserve"> sanitaires</w:t>
      </w:r>
      <w:r w:rsidR="00A341E7" w:rsidRPr="00557F7B">
        <w:rPr>
          <w:rFonts w:asciiTheme="minorHAnsi" w:eastAsia="Times New Roman" w:hAnsiTheme="minorHAnsi" w:cstheme="minorHAnsi"/>
          <w:b/>
          <w:sz w:val="32"/>
          <w:szCs w:val="32"/>
        </w:rPr>
        <w:t xml:space="preserve"> pour les entreprises</w:t>
      </w:r>
      <w:r w:rsidR="006D7517">
        <w:rPr>
          <w:rFonts w:asciiTheme="minorHAnsi" w:eastAsia="Times New Roman" w:hAnsiTheme="minorHAnsi" w:cstheme="minorHAnsi"/>
          <w:b/>
          <w:sz w:val="32"/>
          <w:szCs w:val="32"/>
        </w:rPr>
        <w:t> ?</w:t>
      </w:r>
    </w:p>
    <w:p w14:paraId="5DC79997" w14:textId="77777777" w:rsidR="00DB7D2A" w:rsidRDefault="00DB7D2A" w:rsidP="00DC5BA3">
      <w:pPr>
        <w:jc w:val="both"/>
        <w:rPr>
          <w:rFonts w:asciiTheme="minorHAnsi" w:hAnsiTheme="minorHAnsi" w:cstheme="minorHAnsi"/>
        </w:rPr>
      </w:pPr>
    </w:p>
    <w:p w14:paraId="2829E4A6" w14:textId="77777777" w:rsidR="000A10ED" w:rsidRDefault="000A10ED" w:rsidP="000A10ED">
      <w:pPr>
        <w:pStyle w:val="Default"/>
      </w:pPr>
    </w:p>
    <w:p w14:paraId="4D5C1611" w14:textId="1846C73A" w:rsidR="00A17AAE" w:rsidRPr="00557F7B" w:rsidRDefault="000A10ED" w:rsidP="000A10ED">
      <w:pPr>
        <w:jc w:val="both"/>
        <w:rPr>
          <w:rFonts w:asciiTheme="minorHAnsi" w:hAnsiTheme="minorHAnsi" w:cstheme="minorHAnsi"/>
        </w:rPr>
      </w:pPr>
      <w:r>
        <w:t>Suite aux nouvelles mesures de confinement général prise</w:t>
      </w:r>
      <w:r w:rsidR="00C222DC">
        <w:t>s</w:t>
      </w:r>
      <w:r>
        <w:t xml:space="preserve"> par le Gouvernement mardi 16 mars 2020, la Fédération Française du Bâtiment Grand Paris recommande aux entreprises du Bâtiment d’adopter un comportement responsable en arrêtant toute activité non urgente (hors maintenance / dépannage urgents) afin de préserver la santé et la sécurité des collaborateurs et d’éviter la propagation du virus.</w:t>
      </w:r>
    </w:p>
    <w:p w14:paraId="60C75D58" w14:textId="77777777" w:rsidR="007B19D2" w:rsidRPr="00557F7B" w:rsidRDefault="007B19D2" w:rsidP="00DC5BA3">
      <w:pPr>
        <w:jc w:val="both"/>
      </w:pPr>
    </w:p>
    <w:p w14:paraId="5B54EAA2" w14:textId="75E18000" w:rsidR="00AD61F5" w:rsidRDefault="00A17AAE" w:rsidP="00DC5BA3">
      <w:pPr>
        <w:jc w:val="both"/>
      </w:pPr>
      <w:r>
        <w:t>La FFB Grand Paris rappelle à ses adhérents les préconisations à prendre sur les lieux de travail pour prévenir les risques de</w:t>
      </w:r>
      <w:r w:rsidR="00C74AE3">
        <w:t xml:space="preserve"> contamination des travailleurs.</w:t>
      </w:r>
    </w:p>
    <w:p w14:paraId="66F881D9" w14:textId="3F92794D" w:rsidR="00104D6C" w:rsidRDefault="00104D6C" w:rsidP="00DC5BA3">
      <w:pPr>
        <w:jc w:val="both"/>
      </w:pPr>
    </w:p>
    <w:p w14:paraId="71444D92" w14:textId="4921BD49" w:rsidR="00104D6C" w:rsidRDefault="00104D6C" w:rsidP="00DC5BA3">
      <w:pPr>
        <w:jc w:val="both"/>
      </w:pPr>
      <w:r w:rsidRPr="00104D6C">
        <w:t xml:space="preserve">Afin de pouvoir mettre en place des actions de prévention, l'employeur doit avant tout se tenir informer </w:t>
      </w:r>
      <w:r w:rsidR="009C7881" w:rsidRPr="005F2342">
        <w:t>quotidiennement</w:t>
      </w:r>
      <w:r w:rsidR="009C7881" w:rsidRPr="009C7881">
        <w:rPr>
          <w:b/>
          <w:color w:val="FF0000"/>
        </w:rPr>
        <w:t xml:space="preserve"> </w:t>
      </w:r>
      <w:r w:rsidRPr="00104D6C">
        <w:t>de l'épidémie et des consignes diffusées par le gouvernement (</w:t>
      </w:r>
      <w:hyperlink r:id="rId8" w:history="1">
        <w:r w:rsidRPr="00104D6C">
          <w:rPr>
            <w:rStyle w:val="Lienhypertexte"/>
          </w:rPr>
          <w:t>https://www.gouvernement.fr/info-coronavirus</w:t>
        </w:r>
      </w:hyperlink>
      <w:r w:rsidRPr="00104D6C">
        <w:t xml:space="preserve">). </w:t>
      </w:r>
    </w:p>
    <w:p w14:paraId="63BA37BE" w14:textId="77777777" w:rsidR="00C74AE3" w:rsidRDefault="00C74AE3" w:rsidP="00DC5BA3">
      <w:pPr>
        <w:jc w:val="both"/>
      </w:pPr>
    </w:p>
    <w:p w14:paraId="4106637C" w14:textId="67CCE632" w:rsidR="00917354" w:rsidRDefault="00C74AE3" w:rsidP="00917354">
      <w:pPr>
        <w:jc w:val="both"/>
      </w:pPr>
      <w:r>
        <w:t>Nous vous invitons à consulter régulièrement le site internet de la FFB Grand Paris pour être informé de l’ensemble des mesures prises dans le cadre de l’</w:t>
      </w:r>
      <w:r w:rsidR="004220D0">
        <w:t>épidémie de Cov</w:t>
      </w:r>
      <w:r w:rsidR="00917354">
        <w:t xml:space="preserve">id-19. </w:t>
      </w:r>
    </w:p>
    <w:p w14:paraId="59AD6679" w14:textId="77777777" w:rsidR="00917354" w:rsidRDefault="00917354" w:rsidP="00917354">
      <w:pPr>
        <w:jc w:val="center"/>
      </w:pPr>
    </w:p>
    <w:p w14:paraId="79F96DA1" w14:textId="09FA12BC" w:rsidR="00C74AE3" w:rsidRDefault="001D4D46" w:rsidP="00917354">
      <w:pPr>
        <w:pBdr>
          <w:top w:val="single" w:sz="4" w:space="1" w:color="auto"/>
          <w:left w:val="single" w:sz="4" w:space="4" w:color="auto"/>
          <w:bottom w:val="single" w:sz="4" w:space="1" w:color="auto"/>
          <w:right w:val="single" w:sz="4" w:space="4" w:color="auto"/>
        </w:pBdr>
        <w:jc w:val="center"/>
      </w:pPr>
      <w:hyperlink r:id="rId9" w:history="1">
        <w:r w:rsidR="004220D0" w:rsidRPr="00B66263">
          <w:rPr>
            <w:rStyle w:val="Lienhypertexte"/>
          </w:rPr>
          <w:t>http://www.grandparis.ffbatiment.fr/</w:t>
        </w:r>
      </w:hyperlink>
    </w:p>
    <w:p w14:paraId="70EFB21F" w14:textId="77777777" w:rsidR="00C17E7A" w:rsidRDefault="00C17E7A" w:rsidP="00DC5BA3">
      <w:pPr>
        <w:jc w:val="both"/>
        <w:rPr>
          <w:color w:val="0070C0"/>
        </w:rPr>
      </w:pPr>
    </w:p>
    <w:p w14:paraId="36913A2F" w14:textId="77777777" w:rsidR="004220D0" w:rsidRPr="0060519B" w:rsidRDefault="004220D0" w:rsidP="00DC5BA3">
      <w:pPr>
        <w:jc w:val="both"/>
        <w:rPr>
          <w:color w:val="0070C0"/>
        </w:rPr>
      </w:pPr>
    </w:p>
    <w:p w14:paraId="7C71FEB4" w14:textId="77777777" w:rsidR="00C17E7A" w:rsidRPr="0060519B" w:rsidRDefault="00C17E7A" w:rsidP="00DC5BA3">
      <w:pPr>
        <w:jc w:val="both"/>
        <w:rPr>
          <w:b/>
          <w:color w:val="002060"/>
        </w:rPr>
      </w:pPr>
      <w:r w:rsidRPr="0060519B">
        <w:rPr>
          <w:b/>
          <w:color w:val="002060"/>
        </w:rPr>
        <w:t xml:space="preserve">Qu’est-ce que le Covid-19 ? </w:t>
      </w:r>
    </w:p>
    <w:p w14:paraId="3C45333B" w14:textId="77777777" w:rsidR="00C17E7A" w:rsidRPr="00557F7B" w:rsidRDefault="00C17E7A" w:rsidP="00DC5BA3">
      <w:pPr>
        <w:jc w:val="both"/>
      </w:pPr>
    </w:p>
    <w:p w14:paraId="45CB3161" w14:textId="77777777" w:rsidR="00C17E7A" w:rsidRPr="00557F7B" w:rsidRDefault="004A41B9" w:rsidP="00DC5BA3">
      <w:pPr>
        <w:jc w:val="both"/>
      </w:pPr>
      <w:r w:rsidRPr="00557F7B">
        <w:t xml:space="preserve">Le Covid-19 est un virus </w:t>
      </w:r>
      <w:r w:rsidR="00C1029F" w:rsidRPr="00557F7B">
        <w:t xml:space="preserve">appartenant à la famille des coronavirus </w:t>
      </w:r>
      <w:r w:rsidRPr="00557F7B">
        <w:t xml:space="preserve">identifié </w:t>
      </w:r>
      <w:r w:rsidR="00C1029F" w:rsidRPr="00557F7B">
        <w:t xml:space="preserve">pour la première fois </w:t>
      </w:r>
      <w:r w:rsidRPr="00557F7B">
        <w:t>en Chine à la fin de l’année 2019. Il provoque des symptômes tels que des sensations de fièvre</w:t>
      </w:r>
      <w:r w:rsidR="00C1029F" w:rsidRPr="00557F7B">
        <w:t xml:space="preserve"> et des difficultés respiratoires. </w:t>
      </w:r>
    </w:p>
    <w:p w14:paraId="1F323300" w14:textId="77777777" w:rsidR="00C1029F" w:rsidRPr="00557F7B" w:rsidRDefault="00C1029F" w:rsidP="00DC5BA3">
      <w:pPr>
        <w:jc w:val="both"/>
      </w:pPr>
    </w:p>
    <w:p w14:paraId="63DB5BE4" w14:textId="77777777" w:rsidR="00703716" w:rsidRPr="00557F7B" w:rsidRDefault="00703716" w:rsidP="00DC5BA3">
      <w:pPr>
        <w:jc w:val="both"/>
      </w:pPr>
      <w:r w:rsidRPr="00557F7B">
        <w:t xml:space="preserve">Il existe deux modes de transmission interhumaine : </w:t>
      </w:r>
    </w:p>
    <w:p w14:paraId="7161324F" w14:textId="77777777" w:rsidR="00DB7D2A" w:rsidRPr="00557F7B" w:rsidRDefault="00DB7D2A" w:rsidP="00DC5BA3">
      <w:pPr>
        <w:jc w:val="both"/>
      </w:pPr>
    </w:p>
    <w:p w14:paraId="38D403E6" w14:textId="77777777" w:rsidR="00703716" w:rsidRPr="00557F7B" w:rsidRDefault="007660E4" w:rsidP="00703716">
      <w:pPr>
        <w:pStyle w:val="Paragraphedeliste"/>
        <w:numPr>
          <w:ilvl w:val="0"/>
          <w:numId w:val="28"/>
        </w:numPr>
        <w:jc w:val="both"/>
        <w:rPr>
          <w:rFonts w:ascii="Arial" w:hAnsi="Arial" w:cs="Arial"/>
        </w:rPr>
      </w:pPr>
      <w:r w:rsidRPr="00557F7B">
        <w:rPr>
          <w:rFonts w:ascii="Arial" w:hAnsi="Arial" w:cs="Arial"/>
        </w:rPr>
        <w:t>p</w:t>
      </w:r>
      <w:r w:rsidR="00703716" w:rsidRPr="00557F7B">
        <w:rPr>
          <w:rFonts w:ascii="Arial" w:hAnsi="Arial" w:cs="Arial"/>
        </w:rPr>
        <w:t xml:space="preserve">ar postillons, lorsqu’une personne infectée tousse ou éternue ; </w:t>
      </w:r>
    </w:p>
    <w:p w14:paraId="38A66A7E" w14:textId="018A3F4B" w:rsidR="00CD2E24" w:rsidRDefault="007660E4" w:rsidP="00CD2E24">
      <w:pPr>
        <w:pStyle w:val="Paragraphedeliste"/>
        <w:numPr>
          <w:ilvl w:val="0"/>
          <w:numId w:val="27"/>
        </w:numPr>
        <w:jc w:val="both"/>
        <w:rPr>
          <w:rFonts w:ascii="Arial" w:hAnsi="Arial" w:cs="Arial"/>
        </w:rPr>
      </w:pPr>
      <w:r w:rsidRPr="00557F7B">
        <w:rPr>
          <w:rFonts w:ascii="Arial" w:hAnsi="Arial" w:cs="Arial"/>
        </w:rPr>
        <w:t>e</w:t>
      </w:r>
      <w:r w:rsidR="00703716" w:rsidRPr="00557F7B">
        <w:rPr>
          <w:rFonts w:ascii="Arial" w:hAnsi="Arial" w:cs="Arial"/>
        </w:rPr>
        <w:t>n se touchant le visage avec les mains suite à un conta</w:t>
      </w:r>
      <w:r w:rsidR="00104D6C">
        <w:rPr>
          <w:rFonts w:ascii="Arial" w:hAnsi="Arial" w:cs="Arial"/>
        </w:rPr>
        <w:t xml:space="preserve">ct avec une surface contaminée ; </w:t>
      </w:r>
    </w:p>
    <w:p w14:paraId="749F7E90" w14:textId="0633D9C3" w:rsidR="00104D6C" w:rsidRPr="00557F7B" w:rsidRDefault="00104D6C" w:rsidP="00CD2E24">
      <w:pPr>
        <w:pStyle w:val="Paragraphedeliste"/>
        <w:numPr>
          <w:ilvl w:val="0"/>
          <w:numId w:val="27"/>
        </w:numPr>
        <w:jc w:val="both"/>
        <w:rPr>
          <w:rFonts w:ascii="Arial" w:hAnsi="Arial" w:cs="Arial"/>
        </w:rPr>
      </w:pPr>
      <w:r>
        <w:rPr>
          <w:rFonts w:ascii="Arial" w:hAnsi="Arial" w:cs="Arial"/>
        </w:rPr>
        <w:t>p</w:t>
      </w:r>
      <w:r w:rsidRPr="00104D6C">
        <w:rPr>
          <w:rFonts w:ascii="Arial" w:hAnsi="Arial" w:cs="Arial"/>
        </w:rPr>
        <w:t>ar discussion de plus de 15 minutes avec une personne contaminée en l’a</w:t>
      </w:r>
      <w:r>
        <w:rPr>
          <w:rFonts w:ascii="Arial" w:hAnsi="Arial" w:cs="Arial"/>
        </w:rPr>
        <w:t xml:space="preserve">bsence de mesures de protection (masques, gants, etc…). </w:t>
      </w:r>
    </w:p>
    <w:p w14:paraId="635038BE" w14:textId="77777777" w:rsidR="00CD2E24" w:rsidRPr="00557F7B" w:rsidRDefault="00CD2E24" w:rsidP="00CD2E24">
      <w:pPr>
        <w:jc w:val="both"/>
      </w:pPr>
      <w:r w:rsidRPr="00557F7B">
        <w:t xml:space="preserve">Il est important de surveiller l’apparition des symptômes suivants : </w:t>
      </w:r>
    </w:p>
    <w:p w14:paraId="179DAA1E" w14:textId="77777777" w:rsidR="00DB7D2A" w:rsidRPr="00557F7B" w:rsidRDefault="00DB7D2A" w:rsidP="00CD2E24">
      <w:pPr>
        <w:jc w:val="both"/>
      </w:pPr>
    </w:p>
    <w:p w14:paraId="1693F341" w14:textId="77777777" w:rsidR="00CD2E24" w:rsidRPr="00557F7B" w:rsidRDefault="00CD2E24" w:rsidP="00CD2E24">
      <w:pPr>
        <w:pStyle w:val="Paragraphedeliste"/>
        <w:numPr>
          <w:ilvl w:val="0"/>
          <w:numId w:val="27"/>
        </w:numPr>
        <w:jc w:val="both"/>
        <w:rPr>
          <w:rFonts w:ascii="Arial" w:hAnsi="Arial" w:cs="Arial"/>
        </w:rPr>
      </w:pPr>
      <w:r w:rsidRPr="00557F7B">
        <w:rPr>
          <w:rFonts w:ascii="Arial" w:hAnsi="Arial" w:cs="Arial"/>
        </w:rPr>
        <w:t xml:space="preserve">fièvre supérieure ou égale à 38 °C ; </w:t>
      </w:r>
    </w:p>
    <w:p w14:paraId="44E7BA7D" w14:textId="77777777" w:rsidR="00CD2E24" w:rsidRPr="00557F7B" w:rsidRDefault="00CD2E24" w:rsidP="00CD2E24">
      <w:pPr>
        <w:pStyle w:val="Paragraphedeliste"/>
        <w:numPr>
          <w:ilvl w:val="0"/>
          <w:numId w:val="27"/>
        </w:numPr>
        <w:jc w:val="both"/>
        <w:rPr>
          <w:rFonts w:ascii="Arial" w:hAnsi="Arial" w:cs="Arial"/>
        </w:rPr>
      </w:pPr>
      <w:r w:rsidRPr="00557F7B">
        <w:rPr>
          <w:rFonts w:ascii="Arial" w:hAnsi="Arial" w:cs="Arial"/>
        </w:rPr>
        <w:t>maux de t</w:t>
      </w:r>
      <w:r w:rsidR="0067063E" w:rsidRPr="00557F7B">
        <w:rPr>
          <w:rFonts w:ascii="Arial" w:hAnsi="Arial" w:cs="Arial"/>
        </w:rPr>
        <w:t>ête</w:t>
      </w:r>
      <w:r w:rsidRPr="00557F7B">
        <w:rPr>
          <w:rFonts w:ascii="Arial" w:hAnsi="Arial" w:cs="Arial"/>
        </w:rPr>
        <w:t xml:space="preserve"> ; </w:t>
      </w:r>
    </w:p>
    <w:p w14:paraId="08EA17E4" w14:textId="77777777" w:rsidR="00CD2E24" w:rsidRPr="00557F7B" w:rsidRDefault="00CD2E24" w:rsidP="00CD2E24">
      <w:pPr>
        <w:pStyle w:val="Paragraphedeliste"/>
        <w:numPr>
          <w:ilvl w:val="0"/>
          <w:numId w:val="27"/>
        </w:numPr>
        <w:jc w:val="both"/>
        <w:rPr>
          <w:rFonts w:ascii="Arial" w:hAnsi="Arial" w:cs="Arial"/>
        </w:rPr>
      </w:pPr>
      <w:r w:rsidRPr="00557F7B">
        <w:rPr>
          <w:rFonts w:ascii="Arial" w:hAnsi="Arial" w:cs="Arial"/>
        </w:rPr>
        <w:t xml:space="preserve">fatigue intense ; </w:t>
      </w:r>
    </w:p>
    <w:p w14:paraId="17A34E70" w14:textId="77777777" w:rsidR="00CD2E24" w:rsidRPr="00557F7B" w:rsidRDefault="00CD2E24" w:rsidP="00CD2E24">
      <w:pPr>
        <w:pStyle w:val="Paragraphedeliste"/>
        <w:numPr>
          <w:ilvl w:val="0"/>
          <w:numId w:val="27"/>
        </w:numPr>
        <w:jc w:val="both"/>
        <w:rPr>
          <w:rFonts w:ascii="Arial" w:hAnsi="Arial" w:cs="Arial"/>
        </w:rPr>
      </w:pPr>
      <w:r w:rsidRPr="00557F7B">
        <w:rPr>
          <w:rFonts w:ascii="Arial" w:hAnsi="Arial" w:cs="Arial"/>
        </w:rPr>
        <w:t xml:space="preserve">toux ; </w:t>
      </w:r>
    </w:p>
    <w:p w14:paraId="6F04D289" w14:textId="77777777" w:rsidR="00CD2E24" w:rsidRPr="00557F7B" w:rsidRDefault="00CD2E24" w:rsidP="00CD2E24">
      <w:pPr>
        <w:pStyle w:val="Paragraphedeliste"/>
        <w:numPr>
          <w:ilvl w:val="0"/>
          <w:numId w:val="27"/>
        </w:numPr>
        <w:jc w:val="both"/>
        <w:rPr>
          <w:rFonts w:ascii="Arial" w:hAnsi="Arial" w:cs="Arial"/>
        </w:rPr>
      </w:pPr>
      <w:r w:rsidRPr="00557F7B">
        <w:rPr>
          <w:rFonts w:ascii="Arial" w:hAnsi="Arial" w:cs="Arial"/>
        </w:rPr>
        <w:lastRenderedPageBreak/>
        <w:t xml:space="preserve">courbatures inhabituelles ; </w:t>
      </w:r>
    </w:p>
    <w:p w14:paraId="50773422" w14:textId="13CFB744" w:rsidR="00917354" w:rsidRPr="00104D6C" w:rsidRDefault="00CD2E24" w:rsidP="00CD2E24">
      <w:pPr>
        <w:pStyle w:val="Paragraphedeliste"/>
        <w:numPr>
          <w:ilvl w:val="0"/>
          <w:numId w:val="27"/>
        </w:numPr>
        <w:jc w:val="both"/>
        <w:rPr>
          <w:rFonts w:ascii="Arial" w:hAnsi="Arial" w:cs="Arial"/>
        </w:rPr>
      </w:pPr>
      <w:r w:rsidRPr="00557F7B">
        <w:rPr>
          <w:rFonts w:ascii="Arial" w:hAnsi="Arial" w:cs="Arial"/>
        </w:rPr>
        <w:t xml:space="preserve">difficultés respiratoires. </w:t>
      </w:r>
    </w:p>
    <w:p w14:paraId="0694974F" w14:textId="174B8C17" w:rsidR="00703716" w:rsidRPr="0060519B" w:rsidRDefault="00CD2E24" w:rsidP="00703716">
      <w:pPr>
        <w:jc w:val="both"/>
        <w:rPr>
          <w:b/>
          <w:color w:val="002060"/>
        </w:rPr>
      </w:pPr>
      <w:r w:rsidRPr="0060519B">
        <w:rPr>
          <w:b/>
          <w:color w:val="002060"/>
        </w:rPr>
        <w:t xml:space="preserve">Quelles sont les mesures </w:t>
      </w:r>
      <w:r w:rsidR="00917354">
        <w:rPr>
          <w:b/>
          <w:color w:val="002060"/>
        </w:rPr>
        <w:t>sanitaire</w:t>
      </w:r>
      <w:r w:rsidR="00067B68">
        <w:rPr>
          <w:b/>
          <w:color w:val="002060"/>
        </w:rPr>
        <w:t>s</w:t>
      </w:r>
      <w:r w:rsidRPr="0060519B">
        <w:rPr>
          <w:b/>
          <w:color w:val="002060"/>
        </w:rPr>
        <w:t xml:space="preserve"> </w:t>
      </w:r>
      <w:r w:rsidR="00917354">
        <w:rPr>
          <w:b/>
          <w:color w:val="002060"/>
        </w:rPr>
        <w:t>que l’entreprise doit impérativement prendre</w:t>
      </w:r>
      <w:r w:rsidR="00067B68">
        <w:rPr>
          <w:b/>
          <w:color w:val="002060"/>
        </w:rPr>
        <w:t xml:space="preserve"> </w:t>
      </w:r>
      <w:r w:rsidRPr="0060519B">
        <w:rPr>
          <w:b/>
          <w:color w:val="002060"/>
        </w:rPr>
        <w:t xml:space="preserve">? </w:t>
      </w:r>
    </w:p>
    <w:p w14:paraId="0D7D67BA" w14:textId="77777777" w:rsidR="00CD2E24" w:rsidRPr="00557F7B" w:rsidRDefault="00CD2E24" w:rsidP="00703716">
      <w:pPr>
        <w:jc w:val="both"/>
      </w:pPr>
    </w:p>
    <w:p w14:paraId="1F00FCA0" w14:textId="6F34AC02" w:rsidR="004F1674" w:rsidRPr="00557F7B" w:rsidRDefault="007660E4" w:rsidP="00703716">
      <w:pPr>
        <w:jc w:val="both"/>
      </w:pPr>
      <w:r w:rsidRPr="00557F7B">
        <w:t xml:space="preserve">Les entreprises doivent s’assurer que les salariés respectent </w:t>
      </w:r>
      <w:r w:rsidR="00CD2E24" w:rsidRPr="00557F7B">
        <w:t xml:space="preserve">les mesures </w:t>
      </w:r>
      <w:r w:rsidR="00917354">
        <w:t xml:space="preserve">sanitaires recommandées par le Gouvernement, </w:t>
      </w:r>
      <w:r w:rsidRPr="00557F7B">
        <w:t>à savoir</w:t>
      </w:r>
      <w:r w:rsidR="00CD2E24" w:rsidRPr="00557F7B">
        <w:t xml:space="preserve"> : </w:t>
      </w:r>
    </w:p>
    <w:p w14:paraId="03E8467E" w14:textId="77777777" w:rsidR="007660E4" w:rsidRPr="00557F7B" w:rsidRDefault="007660E4" w:rsidP="00703716">
      <w:pPr>
        <w:jc w:val="both"/>
      </w:pPr>
    </w:p>
    <w:p w14:paraId="00E50461" w14:textId="70E9BA43" w:rsidR="00CD2E24" w:rsidRPr="00917354" w:rsidRDefault="00CD2E24" w:rsidP="00917354">
      <w:pPr>
        <w:pStyle w:val="Paragraphedeliste"/>
        <w:numPr>
          <w:ilvl w:val="0"/>
          <w:numId w:val="30"/>
        </w:numPr>
        <w:jc w:val="both"/>
        <w:rPr>
          <w:rFonts w:ascii="Arial" w:eastAsiaTheme="minorHAnsi" w:hAnsi="Arial" w:cs="Arial"/>
        </w:rPr>
      </w:pPr>
      <w:r w:rsidRPr="00917354">
        <w:rPr>
          <w:rFonts w:ascii="Arial" w:eastAsiaTheme="minorHAnsi" w:hAnsi="Arial" w:cs="Arial"/>
        </w:rPr>
        <w:t>se laver les mains régulièr</w:t>
      </w:r>
      <w:r w:rsidR="004F1674" w:rsidRPr="00917354">
        <w:rPr>
          <w:rFonts w:ascii="Arial" w:eastAsiaTheme="minorHAnsi" w:hAnsi="Arial" w:cs="Arial"/>
        </w:rPr>
        <w:t xml:space="preserve">ement, </w:t>
      </w:r>
      <w:r w:rsidRPr="00917354">
        <w:rPr>
          <w:rFonts w:ascii="Arial" w:eastAsiaTheme="minorHAnsi" w:hAnsi="Arial" w:cs="Arial"/>
        </w:rPr>
        <w:t>avec du savon ou</w:t>
      </w:r>
      <w:r w:rsidR="004F1674" w:rsidRPr="00917354">
        <w:rPr>
          <w:rFonts w:ascii="Arial" w:eastAsiaTheme="minorHAnsi" w:hAnsi="Arial" w:cs="Arial"/>
        </w:rPr>
        <w:t xml:space="preserve"> une solution </w:t>
      </w:r>
      <w:proofErr w:type="spellStart"/>
      <w:r w:rsidR="004F1674" w:rsidRPr="00917354">
        <w:rPr>
          <w:rFonts w:ascii="Arial" w:eastAsiaTheme="minorHAnsi" w:hAnsi="Arial" w:cs="Arial"/>
        </w:rPr>
        <w:t>hydroalcoolique</w:t>
      </w:r>
      <w:proofErr w:type="spellEnd"/>
      <w:r w:rsidR="004F1674" w:rsidRPr="00917354">
        <w:rPr>
          <w:rFonts w:ascii="Arial" w:eastAsiaTheme="minorHAnsi" w:hAnsi="Arial" w:cs="Arial"/>
        </w:rPr>
        <w:t xml:space="preserve"> ; </w:t>
      </w:r>
    </w:p>
    <w:p w14:paraId="519B95CC" w14:textId="77777777" w:rsidR="00917354" w:rsidRDefault="00917354" w:rsidP="00917354">
      <w:pPr>
        <w:pStyle w:val="Paragraphedeliste"/>
        <w:jc w:val="both"/>
        <w:rPr>
          <w:rFonts w:ascii="Arial" w:hAnsi="Arial" w:cs="Arial"/>
        </w:rPr>
      </w:pPr>
    </w:p>
    <w:p w14:paraId="71E9B516" w14:textId="0099F45D" w:rsidR="00917354" w:rsidRPr="00067B68" w:rsidRDefault="00917354" w:rsidP="00917354">
      <w:pPr>
        <w:pStyle w:val="Paragraphedeliste"/>
        <w:ind w:left="1416"/>
        <w:jc w:val="both"/>
        <w:rPr>
          <w:i/>
        </w:rPr>
      </w:pPr>
      <w:r w:rsidRPr="00067B68">
        <w:rPr>
          <w:i/>
        </w:rPr>
        <w:t xml:space="preserve">C’est un acte de prévention essentiel, le virus pouvant rester « vivant » et actif jusqu’à 3 heures sur une surface sèche et 6 jours sur une surface humide. Le lavage se fait en priorité avec de l’eau et du savon (toilettes, installations sanitaires de chantier), à défaut avec des solutions hydro-alcooliques et des lingettes (véhicules </w:t>
      </w:r>
      <w:r w:rsidR="00067B68" w:rsidRPr="00067B68">
        <w:rPr>
          <w:i/>
        </w:rPr>
        <w:t>d’entreprise</w:t>
      </w:r>
      <w:r w:rsidR="009C7881">
        <w:rPr>
          <w:i/>
        </w:rPr>
        <w:t xml:space="preserve"> </w:t>
      </w:r>
      <w:r w:rsidR="009C7881" w:rsidRPr="009B35C3">
        <w:rPr>
          <w:i/>
        </w:rPr>
        <w:t>poignées, outils</w:t>
      </w:r>
      <w:r w:rsidR="00067B68" w:rsidRPr="009B35C3">
        <w:rPr>
          <w:i/>
        </w:rPr>
        <w:t>…</w:t>
      </w:r>
      <w:r w:rsidRPr="009B35C3">
        <w:rPr>
          <w:i/>
        </w:rPr>
        <w:t>).</w:t>
      </w:r>
    </w:p>
    <w:p w14:paraId="6EEA053E" w14:textId="77777777" w:rsidR="00917354" w:rsidRPr="00557F7B" w:rsidRDefault="00917354" w:rsidP="00917354">
      <w:pPr>
        <w:pStyle w:val="Paragraphedeliste"/>
        <w:ind w:left="1416"/>
        <w:jc w:val="both"/>
        <w:rPr>
          <w:rFonts w:ascii="Arial" w:hAnsi="Arial" w:cs="Arial"/>
        </w:rPr>
      </w:pPr>
    </w:p>
    <w:p w14:paraId="6CE59DFB" w14:textId="57390E0B" w:rsidR="004F1674" w:rsidRDefault="004F1674" w:rsidP="00917354">
      <w:pPr>
        <w:pStyle w:val="Paragraphedeliste"/>
        <w:numPr>
          <w:ilvl w:val="0"/>
          <w:numId w:val="30"/>
        </w:numPr>
        <w:jc w:val="both"/>
        <w:rPr>
          <w:rFonts w:ascii="Arial" w:eastAsiaTheme="minorHAnsi" w:hAnsi="Arial" w:cs="Arial"/>
        </w:rPr>
      </w:pPr>
      <w:r w:rsidRPr="00917354">
        <w:rPr>
          <w:rFonts w:ascii="Arial" w:eastAsiaTheme="minorHAnsi" w:hAnsi="Arial" w:cs="Arial"/>
        </w:rPr>
        <w:t xml:space="preserve">utiliser un mouchoir jetable en cas de toux ou d’éternuement et le jeter à la poubelle après usage ; </w:t>
      </w:r>
    </w:p>
    <w:p w14:paraId="42DC95D6" w14:textId="6379DCFB" w:rsidR="00067B68" w:rsidRPr="00067B68" w:rsidRDefault="00067B68" w:rsidP="00067B68">
      <w:pPr>
        <w:ind w:left="1416"/>
        <w:jc w:val="both"/>
        <w:rPr>
          <w:rFonts w:ascii="Calibri" w:eastAsia="Calibri" w:hAnsi="Calibri" w:cs="Times New Roman"/>
          <w:i/>
        </w:rPr>
      </w:pPr>
      <w:r w:rsidRPr="00067B68">
        <w:rPr>
          <w:rFonts w:ascii="Calibri" w:eastAsia="Calibri" w:hAnsi="Calibri" w:cs="Times New Roman"/>
          <w:i/>
        </w:rPr>
        <w:t>Se laver les mains après toute toux ou éternuement. Eviter tout contact des mains avec le nez, la bouche et les yeux.</w:t>
      </w:r>
    </w:p>
    <w:p w14:paraId="4911BD16" w14:textId="77777777" w:rsidR="00067B68" w:rsidRPr="00067B68" w:rsidRDefault="00067B68" w:rsidP="00067B68">
      <w:pPr>
        <w:jc w:val="both"/>
      </w:pPr>
    </w:p>
    <w:p w14:paraId="3FEA8E7C" w14:textId="109BC4FE" w:rsidR="007660E4" w:rsidRPr="00917354" w:rsidRDefault="007660E4" w:rsidP="00917354">
      <w:pPr>
        <w:pStyle w:val="Paragraphedeliste"/>
        <w:numPr>
          <w:ilvl w:val="0"/>
          <w:numId w:val="30"/>
        </w:numPr>
        <w:jc w:val="both"/>
        <w:rPr>
          <w:rFonts w:ascii="Arial" w:eastAsiaTheme="minorHAnsi" w:hAnsi="Arial" w:cs="Arial"/>
        </w:rPr>
      </w:pPr>
      <w:r w:rsidRPr="00917354">
        <w:rPr>
          <w:rFonts w:ascii="Arial" w:eastAsiaTheme="minorHAnsi" w:hAnsi="Arial" w:cs="Arial"/>
        </w:rPr>
        <w:t xml:space="preserve">éviter les contacts physiques (se serrer la main, se faire la bise, etc…) ; </w:t>
      </w:r>
    </w:p>
    <w:p w14:paraId="42E0EC83" w14:textId="3FFFC344" w:rsidR="00917354" w:rsidRPr="00917354" w:rsidRDefault="00917354" w:rsidP="00917354">
      <w:pPr>
        <w:pStyle w:val="Paragraphedeliste"/>
        <w:numPr>
          <w:ilvl w:val="0"/>
          <w:numId w:val="30"/>
        </w:numPr>
        <w:jc w:val="both"/>
        <w:rPr>
          <w:rFonts w:ascii="Arial" w:eastAsiaTheme="minorHAnsi" w:hAnsi="Arial" w:cs="Arial"/>
        </w:rPr>
      </w:pPr>
      <w:r w:rsidRPr="00917354">
        <w:rPr>
          <w:rFonts w:ascii="Arial" w:eastAsiaTheme="minorHAnsi" w:hAnsi="Arial" w:cs="Arial"/>
        </w:rPr>
        <w:t xml:space="preserve">organiser les postes de travail en garantissant un éloignement de plus d’un mètre entre les salariés et les tiers ; </w:t>
      </w:r>
    </w:p>
    <w:p w14:paraId="51F2D208" w14:textId="77777777" w:rsidR="00917354" w:rsidRDefault="00917354" w:rsidP="00917354">
      <w:pPr>
        <w:pStyle w:val="Paragraphedeliste"/>
        <w:jc w:val="both"/>
        <w:rPr>
          <w:rFonts w:ascii="Arial" w:hAnsi="Arial" w:cs="Arial"/>
        </w:rPr>
      </w:pPr>
    </w:p>
    <w:p w14:paraId="485E386C" w14:textId="39629B19" w:rsidR="00917354" w:rsidRPr="00067B68" w:rsidRDefault="00917354" w:rsidP="00917354">
      <w:pPr>
        <w:pStyle w:val="Paragraphedeliste"/>
        <w:ind w:left="1440"/>
        <w:jc w:val="both"/>
        <w:rPr>
          <w:i/>
        </w:rPr>
      </w:pPr>
      <w:r w:rsidRPr="00067B68">
        <w:rPr>
          <w:i/>
        </w:rPr>
        <w:t>Il est nécessaire de prévoir des mesures de distanciation sociale dans la mesure où cette mesure barrière est très efficace pour lutter contre la propagation du virus. Il convient donc d’aménager les postes de travail au sein de l’entreprise de manière à faire demeurer chaque personne à au moins un mètre d’autrui (collègues, clients, publics…).</w:t>
      </w:r>
    </w:p>
    <w:p w14:paraId="16E4EF31" w14:textId="77777777" w:rsidR="00917354" w:rsidRPr="00917354" w:rsidRDefault="00917354" w:rsidP="00917354">
      <w:pPr>
        <w:pStyle w:val="Paragraphedeliste"/>
        <w:ind w:left="1440"/>
        <w:jc w:val="both"/>
      </w:pPr>
    </w:p>
    <w:p w14:paraId="24690A6F" w14:textId="77777777" w:rsidR="00A17AAE" w:rsidRPr="00917354" w:rsidRDefault="00A17AAE" w:rsidP="00917354">
      <w:pPr>
        <w:pStyle w:val="Paragraphedeliste"/>
        <w:numPr>
          <w:ilvl w:val="0"/>
          <w:numId w:val="30"/>
        </w:numPr>
        <w:jc w:val="both"/>
        <w:rPr>
          <w:rFonts w:ascii="Arial" w:eastAsiaTheme="minorHAnsi" w:hAnsi="Arial" w:cs="Arial"/>
        </w:rPr>
      </w:pPr>
      <w:r w:rsidRPr="00917354">
        <w:rPr>
          <w:rFonts w:ascii="Arial" w:eastAsiaTheme="minorHAnsi" w:hAnsi="Arial" w:cs="Arial"/>
        </w:rPr>
        <w:t xml:space="preserve">éviter les rassemblements, limiter considérablement les déplacements et les contacts ; </w:t>
      </w:r>
    </w:p>
    <w:p w14:paraId="6CC20090" w14:textId="77777777" w:rsidR="007660E4" w:rsidRPr="00917354" w:rsidRDefault="007660E4" w:rsidP="00917354">
      <w:pPr>
        <w:pStyle w:val="Paragraphedeliste"/>
        <w:numPr>
          <w:ilvl w:val="0"/>
          <w:numId w:val="30"/>
        </w:numPr>
        <w:jc w:val="both"/>
        <w:rPr>
          <w:rFonts w:ascii="Arial" w:eastAsiaTheme="minorHAnsi" w:hAnsi="Arial" w:cs="Arial"/>
        </w:rPr>
      </w:pPr>
      <w:r w:rsidRPr="00917354">
        <w:rPr>
          <w:rFonts w:ascii="Arial" w:eastAsiaTheme="minorHAnsi" w:hAnsi="Arial" w:cs="Arial"/>
        </w:rPr>
        <w:t>nettoyer les surfaces contaminées à l’aide de javel ou de solutions alcooliques (lavabos, toilettes, poignées de porte, rampes d’escaliers, objets personnels, plans de travail…)</w:t>
      </w:r>
    </w:p>
    <w:p w14:paraId="699C9603" w14:textId="77777777" w:rsidR="00521A04" w:rsidRPr="00104D6C" w:rsidRDefault="007660E4" w:rsidP="00DC5BA3">
      <w:pPr>
        <w:jc w:val="both"/>
        <w:rPr>
          <w:b/>
          <w:u w:val="single"/>
        </w:rPr>
      </w:pPr>
      <w:r w:rsidRPr="00104D6C">
        <w:rPr>
          <w:b/>
          <w:u w:val="single"/>
        </w:rPr>
        <w:t xml:space="preserve">Pour ce faire, </w:t>
      </w:r>
      <w:r w:rsidR="00DB7D2A" w:rsidRPr="00104D6C">
        <w:rPr>
          <w:b/>
          <w:u w:val="single"/>
        </w:rPr>
        <w:t>il est préconisé</w:t>
      </w:r>
      <w:r w:rsidRPr="00104D6C">
        <w:rPr>
          <w:b/>
        </w:rPr>
        <w:t> :</w:t>
      </w:r>
      <w:r w:rsidRPr="00104D6C">
        <w:rPr>
          <w:b/>
          <w:u w:val="single"/>
        </w:rPr>
        <w:t xml:space="preserve"> </w:t>
      </w:r>
    </w:p>
    <w:p w14:paraId="3733DB1D" w14:textId="77777777" w:rsidR="00DB7D2A" w:rsidRPr="00557F7B" w:rsidRDefault="00DB7D2A" w:rsidP="00DC5BA3">
      <w:pPr>
        <w:jc w:val="both"/>
      </w:pPr>
    </w:p>
    <w:p w14:paraId="52292827" w14:textId="29B5F62F" w:rsidR="000A10ED" w:rsidRPr="000A10ED" w:rsidRDefault="00067B68" w:rsidP="000A10ED">
      <w:pPr>
        <w:pStyle w:val="Paragraphedeliste"/>
        <w:numPr>
          <w:ilvl w:val="0"/>
          <w:numId w:val="29"/>
        </w:numPr>
        <w:jc w:val="both"/>
        <w:rPr>
          <w:rFonts w:ascii="Arial" w:eastAsiaTheme="minorHAnsi" w:hAnsi="Arial" w:cs="Arial"/>
        </w:rPr>
      </w:pPr>
      <w:r>
        <w:rPr>
          <w:rFonts w:ascii="Arial" w:eastAsiaTheme="minorHAnsi" w:hAnsi="Arial" w:cs="Arial"/>
        </w:rPr>
        <w:t>de distribuer aux salariés</w:t>
      </w:r>
      <w:r w:rsidR="007660E4" w:rsidRPr="00917354">
        <w:rPr>
          <w:rFonts w:ascii="Arial" w:eastAsiaTheme="minorHAnsi" w:hAnsi="Arial" w:cs="Arial"/>
        </w:rPr>
        <w:t xml:space="preserve"> les consignes d’hygiènes (en particulier les notices sur les techniques de lavage des mains)</w:t>
      </w:r>
      <w:r>
        <w:rPr>
          <w:rFonts w:ascii="Arial" w:eastAsiaTheme="minorHAnsi" w:hAnsi="Arial" w:cs="Arial"/>
        </w:rPr>
        <w:t xml:space="preserve"> et de les afficher</w:t>
      </w:r>
      <w:r w:rsidR="007660E4" w:rsidRPr="00917354">
        <w:rPr>
          <w:rFonts w:ascii="Arial" w:eastAsiaTheme="minorHAnsi" w:hAnsi="Arial" w:cs="Arial"/>
        </w:rPr>
        <w:t xml:space="preserve"> au-dessus des lavabos ; </w:t>
      </w:r>
    </w:p>
    <w:p w14:paraId="0486504E" w14:textId="280C68F6" w:rsidR="000A10ED" w:rsidRPr="000A10ED" w:rsidRDefault="000A10ED" w:rsidP="000A10ED">
      <w:pPr>
        <w:pStyle w:val="Default"/>
        <w:rPr>
          <w:rFonts w:ascii="Calibri" w:eastAsia="Calibri" w:hAnsi="Calibri" w:cs="Times New Roman"/>
          <w:i/>
          <w:color w:val="auto"/>
          <w:sz w:val="22"/>
          <w:szCs w:val="22"/>
        </w:rPr>
      </w:pPr>
      <w:r>
        <w:rPr>
          <w:rFonts w:ascii="Segoe UI Symbol" w:hAnsi="Segoe UI Symbol" w:cs="Segoe UI Symbol"/>
          <w:sz w:val="22"/>
          <w:szCs w:val="22"/>
        </w:rPr>
        <w:tab/>
      </w:r>
      <w:r>
        <w:rPr>
          <w:rFonts w:ascii="Segoe UI Symbol" w:hAnsi="Segoe UI Symbol" w:cs="Segoe UI Symbol"/>
          <w:sz w:val="22"/>
          <w:szCs w:val="22"/>
        </w:rPr>
        <w:tab/>
      </w:r>
      <w:r w:rsidRPr="000A10ED">
        <w:rPr>
          <w:rFonts w:ascii="Calibri" w:eastAsia="Calibri" w:hAnsi="Calibri" w:cs="Times New Roman"/>
          <w:i/>
          <w:color w:val="auto"/>
          <w:sz w:val="22"/>
          <w:szCs w:val="22"/>
        </w:rPr>
        <w:t>Pour se protéger et protéger les autres (</w:t>
      </w:r>
      <w:hyperlink r:id="rId10" w:history="1">
        <w:r w:rsidRPr="000A10ED">
          <w:rPr>
            <w:rStyle w:val="Lienhypertexte"/>
            <w:rFonts w:ascii="Calibri" w:eastAsia="Calibri" w:hAnsi="Calibri" w:cs="Times New Roman"/>
            <w:i/>
            <w:sz w:val="22"/>
            <w:szCs w:val="22"/>
          </w:rPr>
          <w:t>cliquez ici</w:t>
        </w:r>
      </w:hyperlink>
      <w:r w:rsidRPr="000A10ED">
        <w:rPr>
          <w:rFonts w:ascii="Calibri" w:eastAsia="Calibri" w:hAnsi="Calibri" w:cs="Times New Roman"/>
          <w:i/>
          <w:color w:val="auto"/>
          <w:sz w:val="22"/>
          <w:szCs w:val="22"/>
        </w:rPr>
        <w:t xml:space="preserve">) </w:t>
      </w:r>
    </w:p>
    <w:p w14:paraId="56535D9E" w14:textId="60F019EA" w:rsidR="000A10ED" w:rsidRPr="000A10ED" w:rsidRDefault="000A10ED" w:rsidP="000A10ED">
      <w:pPr>
        <w:pStyle w:val="Paragraphedeliste"/>
        <w:ind w:left="1416"/>
        <w:jc w:val="both"/>
        <w:rPr>
          <w:i/>
        </w:rPr>
      </w:pPr>
      <w:r w:rsidRPr="000A10ED">
        <w:rPr>
          <w:i/>
        </w:rPr>
        <w:t>Consignes de lavages des mains (</w:t>
      </w:r>
      <w:hyperlink r:id="rId11" w:history="1">
        <w:r w:rsidRPr="000A10ED">
          <w:rPr>
            <w:rStyle w:val="Lienhypertexte"/>
            <w:i/>
          </w:rPr>
          <w:t>cliquez ici</w:t>
        </w:r>
      </w:hyperlink>
      <w:r w:rsidRPr="000A10ED">
        <w:rPr>
          <w:i/>
        </w:rPr>
        <w:t>)</w:t>
      </w:r>
    </w:p>
    <w:p w14:paraId="7B26BF8A" w14:textId="77777777" w:rsidR="000A10ED" w:rsidRPr="00917354" w:rsidRDefault="000A10ED" w:rsidP="000A10ED">
      <w:pPr>
        <w:pStyle w:val="Paragraphedeliste"/>
        <w:ind w:left="1416"/>
        <w:jc w:val="both"/>
        <w:rPr>
          <w:rFonts w:ascii="Arial" w:eastAsiaTheme="minorHAnsi" w:hAnsi="Arial" w:cs="Arial"/>
        </w:rPr>
      </w:pPr>
    </w:p>
    <w:p w14:paraId="034BF021" w14:textId="1279C366" w:rsidR="007660E4" w:rsidRPr="00917354" w:rsidRDefault="00DB7D2A" w:rsidP="00917354">
      <w:pPr>
        <w:pStyle w:val="Paragraphedeliste"/>
        <w:numPr>
          <w:ilvl w:val="0"/>
          <w:numId w:val="29"/>
        </w:numPr>
        <w:jc w:val="both"/>
        <w:rPr>
          <w:rFonts w:ascii="Arial" w:eastAsiaTheme="minorHAnsi" w:hAnsi="Arial" w:cs="Arial"/>
        </w:rPr>
      </w:pPr>
      <w:r w:rsidRPr="00917354">
        <w:rPr>
          <w:rFonts w:ascii="Arial" w:eastAsiaTheme="minorHAnsi" w:hAnsi="Arial" w:cs="Arial"/>
        </w:rPr>
        <w:lastRenderedPageBreak/>
        <w:t xml:space="preserve">de </w:t>
      </w:r>
      <w:r w:rsidR="007660E4" w:rsidRPr="00917354">
        <w:rPr>
          <w:rFonts w:ascii="Arial" w:eastAsiaTheme="minorHAnsi" w:hAnsi="Arial" w:cs="Arial"/>
        </w:rPr>
        <w:t>s’assurer que l’entreprise dispose et met à disposition</w:t>
      </w:r>
      <w:r w:rsidRPr="00917354">
        <w:rPr>
          <w:rFonts w:ascii="Arial" w:eastAsiaTheme="minorHAnsi" w:hAnsi="Arial" w:cs="Arial"/>
        </w:rPr>
        <w:t xml:space="preserve"> des salariés</w:t>
      </w:r>
      <w:r w:rsidR="007660E4" w:rsidRPr="00917354">
        <w:rPr>
          <w:rFonts w:ascii="Arial" w:eastAsiaTheme="minorHAnsi" w:hAnsi="Arial" w:cs="Arial"/>
        </w:rPr>
        <w:t xml:space="preserve"> suffisamment de savons ou solution</w:t>
      </w:r>
      <w:r w:rsidRPr="00917354">
        <w:rPr>
          <w:rFonts w:ascii="Arial" w:eastAsiaTheme="minorHAnsi" w:hAnsi="Arial" w:cs="Arial"/>
        </w:rPr>
        <w:t>s</w:t>
      </w:r>
      <w:r w:rsidR="007660E4" w:rsidRPr="00917354">
        <w:rPr>
          <w:rFonts w:ascii="Arial" w:eastAsiaTheme="minorHAnsi" w:hAnsi="Arial" w:cs="Arial"/>
        </w:rPr>
        <w:t xml:space="preserve"> </w:t>
      </w:r>
      <w:proofErr w:type="spellStart"/>
      <w:r w:rsidR="007660E4" w:rsidRPr="00917354">
        <w:rPr>
          <w:rFonts w:ascii="Arial" w:eastAsiaTheme="minorHAnsi" w:hAnsi="Arial" w:cs="Arial"/>
        </w:rPr>
        <w:t>hydroalcoolique</w:t>
      </w:r>
      <w:proofErr w:type="spellEnd"/>
      <w:r w:rsidR="007660E4" w:rsidRPr="00917354">
        <w:rPr>
          <w:rFonts w:ascii="Arial" w:eastAsiaTheme="minorHAnsi" w:hAnsi="Arial" w:cs="Arial"/>
        </w:rPr>
        <w:t>, serviettes, produits de nettoyage et d</w:t>
      </w:r>
      <w:r w:rsidR="00917354" w:rsidRPr="00917354">
        <w:rPr>
          <w:rFonts w:ascii="Arial" w:eastAsiaTheme="minorHAnsi" w:hAnsi="Arial" w:cs="Arial"/>
        </w:rPr>
        <w:t xml:space="preserve">e décontamination de surfaces ; </w:t>
      </w:r>
    </w:p>
    <w:p w14:paraId="7A7130F4" w14:textId="35F7BAD3" w:rsidR="00067B68" w:rsidRPr="00C222DC" w:rsidRDefault="00917354" w:rsidP="00AD61F5">
      <w:pPr>
        <w:pStyle w:val="Paragraphedeliste"/>
        <w:numPr>
          <w:ilvl w:val="0"/>
          <w:numId w:val="29"/>
        </w:numPr>
        <w:jc w:val="both"/>
        <w:rPr>
          <w:rFonts w:ascii="Arial" w:eastAsiaTheme="minorHAnsi" w:hAnsi="Arial" w:cs="Arial"/>
        </w:rPr>
      </w:pPr>
      <w:r w:rsidRPr="00917354">
        <w:rPr>
          <w:rFonts w:ascii="Arial" w:eastAsiaTheme="minorHAnsi" w:hAnsi="Arial" w:cs="Arial"/>
        </w:rPr>
        <w:t xml:space="preserve">de relayer auprès des salariés les informations utiles du gouvernement (numéro vert/site internet). </w:t>
      </w:r>
    </w:p>
    <w:p w14:paraId="6281B9D2" w14:textId="6E8077C3" w:rsidR="00067B68" w:rsidRDefault="00067B68" w:rsidP="00AD61F5">
      <w:pPr>
        <w:jc w:val="both"/>
      </w:pPr>
      <w:r w:rsidRPr="006F7923">
        <w:rPr>
          <w:noProof/>
          <w:bdr w:val="single" w:sz="18" w:space="0" w:color="auto"/>
          <w:lang w:eastAsia="fr-FR"/>
        </w:rPr>
        <w:drawing>
          <wp:inline distT="0" distB="0" distL="0" distR="0" wp14:anchorId="622B115C" wp14:editId="6B2B3DD2">
            <wp:extent cx="5761355" cy="264604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646045"/>
                    </a:xfrm>
                    <a:prstGeom prst="rect">
                      <a:avLst/>
                    </a:prstGeom>
                    <a:noFill/>
                  </pic:spPr>
                </pic:pic>
              </a:graphicData>
            </a:graphic>
          </wp:inline>
        </w:drawing>
      </w:r>
    </w:p>
    <w:p w14:paraId="71B28F47" w14:textId="41C0E9D7" w:rsidR="00C222DC" w:rsidRDefault="00C222DC" w:rsidP="00C222DC">
      <w:pPr>
        <w:pStyle w:val="Default"/>
        <w:rPr>
          <w:b/>
          <w:color w:val="002060"/>
          <w:sz w:val="22"/>
          <w:szCs w:val="22"/>
        </w:rPr>
      </w:pPr>
      <w:r w:rsidRPr="00C222DC">
        <w:rPr>
          <w:b/>
          <w:color w:val="002060"/>
          <w:sz w:val="22"/>
          <w:szCs w:val="22"/>
        </w:rPr>
        <w:t xml:space="preserve">Quelles sont les préconisations sanitaires pour les déplacements des salariés ? </w:t>
      </w:r>
    </w:p>
    <w:p w14:paraId="20D7C2EF" w14:textId="77777777" w:rsidR="00C222DC" w:rsidRPr="00C222DC" w:rsidRDefault="00C222DC" w:rsidP="00C222DC">
      <w:pPr>
        <w:pStyle w:val="Default"/>
        <w:rPr>
          <w:b/>
          <w:color w:val="002060"/>
          <w:sz w:val="22"/>
          <w:szCs w:val="22"/>
        </w:rPr>
      </w:pPr>
    </w:p>
    <w:p w14:paraId="3A110369" w14:textId="4921797C" w:rsidR="00C222DC" w:rsidRDefault="00C222DC" w:rsidP="00C222DC">
      <w:pPr>
        <w:spacing w:after="160" w:line="259" w:lineRule="auto"/>
        <w:jc w:val="both"/>
        <w:rPr>
          <w:rFonts w:eastAsia="Calibri"/>
        </w:rPr>
      </w:pPr>
      <w:r>
        <w:rPr>
          <w:rFonts w:eastAsia="Calibri"/>
        </w:rPr>
        <w:t xml:space="preserve">Les salariés sont amenés à se déplacer au cours de leur journée de travail, notamment dans le cadre d’interventions d’urgence. </w:t>
      </w:r>
    </w:p>
    <w:p w14:paraId="1C74DD07" w14:textId="2D403C2C" w:rsidR="00C222DC" w:rsidRPr="00C222DC" w:rsidRDefault="00C222DC" w:rsidP="00C222DC">
      <w:pPr>
        <w:spacing w:after="160" w:line="259" w:lineRule="auto"/>
        <w:jc w:val="both"/>
        <w:rPr>
          <w:rFonts w:eastAsia="Calibri"/>
        </w:rPr>
      </w:pPr>
      <w:r>
        <w:rPr>
          <w:rFonts w:eastAsia="Calibri"/>
        </w:rPr>
        <w:t>L</w:t>
      </w:r>
      <w:r w:rsidRPr="00C222DC">
        <w:rPr>
          <w:rFonts w:eastAsia="Calibri"/>
        </w:rPr>
        <w:t>a proximité des collègues est propice à la t</w:t>
      </w:r>
      <w:r>
        <w:rPr>
          <w:rFonts w:eastAsia="Calibri"/>
        </w:rPr>
        <w:t>ransmission du virus et</w:t>
      </w:r>
      <w:r w:rsidRPr="00C222DC">
        <w:rPr>
          <w:rFonts w:eastAsia="Calibri"/>
        </w:rPr>
        <w:t xml:space="preserve"> la distance de sécurité de 1 mètre n’est pas </w:t>
      </w:r>
      <w:r w:rsidR="009C7881" w:rsidRPr="00D875DB">
        <w:rPr>
          <w:rFonts w:eastAsia="Calibri"/>
        </w:rPr>
        <w:t>toujours</w:t>
      </w:r>
      <w:r w:rsidR="009C7881">
        <w:rPr>
          <w:rFonts w:eastAsia="Calibri"/>
        </w:rPr>
        <w:t xml:space="preserve"> </w:t>
      </w:r>
      <w:r w:rsidRPr="00C222DC">
        <w:rPr>
          <w:rFonts w:eastAsia="Calibri"/>
        </w:rPr>
        <w:t>respectée</w:t>
      </w:r>
      <w:r>
        <w:rPr>
          <w:rFonts w:eastAsia="Calibri"/>
        </w:rPr>
        <w:t xml:space="preserve"> entre les individus</w:t>
      </w:r>
      <w:r w:rsidRPr="00C222DC">
        <w:rPr>
          <w:rFonts w:eastAsia="Calibri"/>
        </w:rPr>
        <w:t xml:space="preserve">. </w:t>
      </w:r>
      <w:r>
        <w:rPr>
          <w:rFonts w:eastAsia="Calibri"/>
        </w:rPr>
        <w:t xml:space="preserve">Il </w:t>
      </w:r>
      <w:r w:rsidRPr="00C222DC">
        <w:rPr>
          <w:rFonts w:eastAsia="Calibri"/>
        </w:rPr>
        <w:t xml:space="preserve">convient de chercher des solutions alternatives pour éviter cette promiscuité : </w:t>
      </w:r>
    </w:p>
    <w:p w14:paraId="4A501E99" w14:textId="5A7C55B5" w:rsidR="00C222DC" w:rsidRPr="00C222DC" w:rsidRDefault="00C222DC" w:rsidP="00C222DC">
      <w:pPr>
        <w:numPr>
          <w:ilvl w:val="0"/>
          <w:numId w:val="35"/>
        </w:numPr>
        <w:spacing w:before="120" w:after="120" w:line="259" w:lineRule="auto"/>
        <w:jc w:val="both"/>
        <w:rPr>
          <w:rFonts w:eastAsia="Calibri"/>
        </w:rPr>
      </w:pPr>
      <w:r>
        <w:rPr>
          <w:rFonts w:eastAsia="Calibri"/>
        </w:rPr>
        <w:t>r</w:t>
      </w:r>
      <w:r w:rsidRPr="00C222DC">
        <w:rPr>
          <w:rFonts w:eastAsia="Calibri"/>
        </w:rPr>
        <w:t xml:space="preserve">épartir les salariés dans différents véhicules d’entreprise, </w:t>
      </w:r>
    </w:p>
    <w:p w14:paraId="7EB2B13D" w14:textId="4BD04BDB" w:rsidR="00C222DC" w:rsidRPr="00C222DC" w:rsidRDefault="00C222DC" w:rsidP="00C222DC">
      <w:pPr>
        <w:numPr>
          <w:ilvl w:val="0"/>
          <w:numId w:val="35"/>
        </w:numPr>
        <w:spacing w:before="120" w:after="120" w:line="259" w:lineRule="auto"/>
        <w:jc w:val="both"/>
        <w:rPr>
          <w:rFonts w:eastAsia="Calibri"/>
        </w:rPr>
      </w:pPr>
      <w:r>
        <w:rPr>
          <w:rFonts w:eastAsia="Calibri"/>
        </w:rPr>
        <w:t>p</w:t>
      </w:r>
      <w:r w:rsidRPr="00C222DC">
        <w:rPr>
          <w:rFonts w:eastAsia="Calibri"/>
        </w:rPr>
        <w:t>roposer</w:t>
      </w:r>
      <w:r>
        <w:rPr>
          <w:rFonts w:eastAsia="Calibri"/>
        </w:rPr>
        <w:t xml:space="preserve"> aux salariés </w:t>
      </w:r>
      <w:r w:rsidRPr="00C222DC">
        <w:rPr>
          <w:rFonts w:eastAsia="Calibri"/>
        </w:rPr>
        <w:t xml:space="preserve">d’aller sur le chantier avec </w:t>
      </w:r>
      <w:r>
        <w:rPr>
          <w:rFonts w:eastAsia="Calibri"/>
        </w:rPr>
        <w:t>leur</w:t>
      </w:r>
      <w:r w:rsidRPr="00C222DC">
        <w:rPr>
          <w:rFonts w:eastAsia="Calibri"/>
        </w:rPr>
        <w:t xml:space="preserve"> véhicule personnel en </w:t>
      </w:r>
      <w:r>
        <w:rPr>
          <w:rFonts w:eastAsia="Calibri"/>
        </w:rPr>
        <w:t>leur</w:t>
      </w:r>
      <w:r w:rsidRPr="00C222DC">
        <w:rPr>
          <w:rFonts w:eastAsia="Calibri"/>
        </w:rPr>
        <w:t xml:space="preserve"> demandant de déclarer auprès de </w:t>
      </w:r>
      <w:r>
        <w:rPr>
          <w:rFonts w:eastAsia="Calibri"/>
        </w:rPr>
        <w:t>leur</w:t>
      </w:r>
      <w:r w:rsidRPr="00C222DC">
        <w:rPr>
          <w:rFonts w:eastAsia="Calibri"/>
        </w:rPr>
        <w:t xml:space="preserve"> assurance l’usage à tit</w:t>
      </w:r>
      <w:r>
        <w:rPr>
          <w:rFonts w:eastAsia="Calibri"/>
        </w:rPr>
        <w:t xml:space="preserve">re professionnel du véhicule. Il sera également nécessaire de prévoir le remboursement des </w:t>
      </w:r>
      <w:r w:rsidRPr="00C222DC">
        <w:rPr>
          <w:rFonts w:eastAsia="Calibri"/>
        </w:rPr>
        <w:t xml:space="preserve">frais de transport en sus de l’indemnité de trajet. </w:t>
      </w:r>
    </w:p>
    <w:p w14:paraId="03A3DA4D" w14:textId="3782B343" w:rsidR="009C7881" w:rsidRPr="00E75BA2" w:rsidRDefault="009C7881" w:rsidP="00C222DC">
      <w:pPr>
        <w:spacing w:after="160" w:line="259" w:lineRule="auto"/>
        <w:jc w:val="both"/>
        <w:rPr>
          <w:rFonts w:eastAsia="Calibri"/>
        </w:rPr>
      </w:pPr>
      <w:r w:rsidRPr="00E75BA2">
        <w:rPr>
          <w:rFonts w:eastAsia="Calibri"/>
        </w:rPr>
        <w:t>Si ce mode d’organisation du travail n’est pas possible, il est conseillé</w:t>
      </w:r>
      <w:r w:rsidR="00E75BA2">
        <w:rPr>
          <w:rFonts w:eastAsia="Calibri"/>
        </w:rPr>
        <w:t>,</w:t>
      </w:r>
      <w:r w:rsidRPr="00E75BA2">
        <w:rPr>
          <w:rFonts w:eastAsia="Calibri"/>
        </w:rPr>
        <w:t xml:space="preserve"> pour assurer la santé et la sécurité des salariés </w:t>
      </w:r>
      <w:r w:rsidR="00FF5D9F" w:rsidRPr="00E75BA2">
        <w:rPr>
          <w:rFonts w:eastAsia="Calibri"/>
        </w:rPr>
        <w:t>en déplacement</w:t>
      </w:r>
      <w:r w:rsidR="00E75BA2">
        <w:rPr>
          <w:rFonts w:eastAsia="Calibri"/>
        </w:rPr>
        <w:t>,</w:t>
      </w:r>
      <w:r w:rsidR="00FF5D9F" w:rsidRPr="00E75BA2">
        <w:rPr>
          <w:rFonts w:eastAsia="Calibri"/>
        </w:rPr>
        <w:t xml:space="preserve"> </w:t>
      </w:r>
      <w:r w:rsidRPr="00E75BA2">
        <w:rPr>
          <w:rFonts w:eastAsia="Calibri"/>
        </w:rPr>
        <w:t>de recourir à l’activité</w:t>
      </w:r>
      <w:r w:rsidR="00FF5D9F" w:rsidRPr="00E75BA2">
        <w:rPr>
          <w:rFonts w:eastAsia="Calibri"/>
        </w:rPr>
        <w:t xml:space="preserve"> partielle</w:t>
      </w:r>
      <w:r w:rsidR="00E75BA2" w:rsidRPr="00E75BA2">
        <w:rPr>
          <w:rFonts w:eastAsia="Calibri"/>
        </w:rPr>
        <w:t xml:space="preserve">. </w:t>
      </w:r>
    </w:p>
    <w:p w14:paraId="62462A59" w14:textId="77777777" w:rsidR="00D875DB" w:rsidRDefault="00D875DB" w:rsidP="000A10ED">
      <w:pPr>
        <w:pStyle w:val="Default"/>
        <w:rPr>
          <w:b/>
          <w:color w:val="002060"/>
          <w:sz w:val="22"/>
          <w:szCs w:val="22"/>
        </w:rPr>
      </w:pPr>
    </w:p>
    <w:p w14:paraId="11B758CF" w14:textId="6BF99E98" w:rsidR="000A10ED" w:rsidRPr="000A10ED" w:rsidRDefault="000A10ED" w:rsidP="000A10ED">
      <w:pPr>
        <w:pStyle w:val="Default"/>
        <w:rPr>
          <w:b/>
          <w:color w:val="002060"/>
          <w:sz w:val="22"/>
          <w:szCs w:val="22"/>
        </w:rPr>
      </w:pPr>
      <w:r w:rsidRPr="000A10ED">
        <w:rPr>
          <w:b/>
          <w:color w:val="002060"/>
          <w:sz w:val="22"/>
          <w:szCs w:val="22"/>
        </w:rPr>
        <w:t xml:space="preserve">Quels sont les risques encourus par l’employeur en cas de non-respect de ces mesures ? </w:t>
      </w:r>
    </w:p>
    <w:p w14:paraId="15DBB4EF" w14:textId="77777777" w:rsidR="000A10ED" w:rsidRDefault="000A10ED" w:rsidP="000A10ED">
      <w:pPr>
        <w:pStyle w:val="Default"/>
        <w:rPr>
          <w:sz w:val="22"/>
          <w:szCs w:val="22"/>
        </w:rPr>
      </w:pPr>
    </w:p>
    <w:p w14:paraId="4BC9E7EA" w14:textId="77777777" w:rsidR="00C222DC" w:rsidRDefault="000A10ED" w:rsidP="000A10ED">
      <w:pPr>
        <w:pStyle w:val="Default"/>
        <w:jc w:val="both"/>
        <w:rPr>
          <w:sz w:val="22"/>
          <w:szCs w:val="22"/>
        </w:rPr>
      </w:pPr>
      <w:r>
        <w:rPr>
          <w:sz w:val="22"/>
          <w:szCs w:val="22"/>
        </w:rPr>
        <w:t xml:space="preserve">L’employeur est tenu envers ces salariés d’une obligation de sécurité qui fait peser sur lui le risque de voir sa responsabilité engagée en cas de contamination de l’un ou plusieurs de ces salariés dans le cadre de leurs activités professionnelles. </w:t>
      </w:r>
    </w:p>
    <w:p w14:paraId="42B48AFD" w14:textId="77777777" w:rsidR="00C222DC" w:rsidRDefault="00C222DC" w:rsidP="000A10ED">
      <w:pPr>
        <w:pStyle w:val="Default"/>
        <w:jc w:val="both"/>
        <w:rPr>
          <w:sz w:val="22"/>
          <w:szCs w:val="22"/>
        </w:rPr>
      </w:pPr>
    </w:p>
    <w:p w14:paraId="41D6A5E3" w14:textId="1437FB68" w:rsidR="000A10ED" w:rsidRDefault="000A10ED" w:rsidP="000A10ED">
      <w:pPr>
        <w:pStyle w:val="Default"/>
        <w:jc w:val="both"/>
        <w:rPr>
          <w:sz w:val="22"/>
          <w:szCs w:val="22"/>
        </w:rPr>
      </w:pPr>
      <w:r>
        <w:rPr>
          <w:sz w:val="22"/>
          <w:szCs w:val="22"/>
        </w:rPr>
        <w:lastRenderedPageBreak/>
        <w:t xml:space="preserve">Les mesures de prévention listées ci-dessus doivent être considérées comme un socle minimum à respecter impérativement. Toute autre mesure envisageable doit être prise pour assurer la protection de la santé des salariés amenés à travailler. </w:t>
      </w:r>
    </w:p>
    <w:p w14:paraId="4A82C8EE" w14:textId="77777777" w:rsidR="000A10ED" w:rsidRDefault="000A10ED" w:rsidP="000A10ED">
      <w:pPr>
        <w:pStyle w:val="Default"/>
        <w:jc w:val="both"/>
        <w:rPr>
          <w:sz w:val="22"/>
          <w:szCs w:val="22"/>
        </w:rPr>
      </w:pPr>
    </w:p>
    <w:p w14:paraId="62A6C124" w14:textId="67209C33" w:rsidR="000A10ED" w:rsidRDefault="000A10ED" w:rsidP="000A10ED">
      <w:pPr>
        <w:pStyle w:val="Default"/>
        <w:jc w:val="both"/>
        <w:rPr>
          <w:sz w:val="22"/>
          <w:szCs w:val="22"/>
        </w:rPr>
      </w:pPr>
      <w:r>
        <w:rPr>
          <w:sz w:val="22"/>
          <w:szCs w:val="22"/>
        </w:rPr>
        <w:t xml:space="preserve">La prévention des risques de contagion se doit d’être une priorité pour les entreprises. Il convient d’adapter les dispositifs de protection en fonction des évolutions, d’élaborer des mesures pour empêcher toute contagion de votre personnel et de veiller à l’application stricte des consignes de sécurité spécifiques au risque de pandémie. </w:t>
      </w:r>
    </w:p>
    <w:p w14:paraId="69152F03" w14:textId="77777777" w:rsidR="000A10ED" w:rsidRDefault="000A10ED" w:rsidP="000A10ED">
      <w:pPr>
        <w:pStyle w:val="Default"/>
        <w:jc w:val="both"/>
        <w:rPr>
          <w:sz w:val="22"/>
          <w:szCs w:val="22"/>
        </w:rPr>
      </w:pPr>
    </w:p>
    <w:p w14:paraId="4DA00C16" w14:textId="77777777" w:rsidR="00104D6C" w:rsidRDefault="000A10ED" w:rsidP="000A10ED">
      <w:pPr>
        <w:jc w:val="both"/>
      </w:pPr>
      <w:r>
        <w:t xml:space="preserve">Il est conseillé d’associer, dans la mesure du possible, votre CSE à vos prises de décisions en matière de santé et sécurité. Vous pouvez également vous renseigner auprès de votre service de santé au travail ou de </w:t>
      </w:r>
      <w:r w:rsidR="00104D6C">
        <w:t>l’OPPBTP :</w:t>
      </w:r>
    </w:p>
    <w:p w14:paraId="75573116" w14:textId="6F593DAD" w:rsidR="000A10ED" w:rsidRDefault="001D4D46" w:rsidP="000A10ED">
      <w:pPr>
        <w:jc w:val="both"/>
        <w:rPr>
          <w:b/>
          <w:color w:val="002060"/>
        </w:rPr>
      </w:pPr>
      <w:hyperlink r:id="rId13" w:history="1">
        <w:r w:rsidR="00104D6C" w:rsidRPr="00C41646">
          <w:rPr>
            <w:rStyle w:val="Lienhypertexte"/>
          </w:rPr>
          <w:t>https://www.preventionbtp.fr/Actualites/Toutes-les-actualites/Sante/Covid-19-des-mesures-urgentes-a-mettre-en-oeuvre-dans-les-entreprises-du-BTP</w:t>
        </w:r>
      </w:hyperlink>
      <w:r w:rsidR="00104D6C">
        <w:t xml:space="preserve">). </w:t>
      </w:r>
    </w:p>
    <w:p w14:paraId="35F8D019" w14:textId="6AEE3C5F" w:rsidR="000A10ED" w:rsidRDefault="000A10ED" w:rsidP="00AD61F5">
      <w:pPr>
        <w:jc w:val="both"/>
        <w:rPr>
          <w:b/>
          <w:color w:val="002060"/>
        </w:rPr>
      </w:pPr>
    </w:p>
    <w:p w14:paraId="73622622" w14:textId="0306C679" w:rsidR="00AD61F5" w:rsidRPr="00AD61F5" w:rsidRDefault="00AD61F5" w:rsidP="00AD61F5">
      <w:pPr>
        <w:jc w:val="both"/>
        <w:rPr>
          <w:b/>
          <w:color w:val="002060"/>
        </w:rPr>
      </w:pPr>
      <w:r w:rsidRPr="00AD61F5">
        <w:rPr>
          <w:b/>
          <w:color w:val="002060"/>
        </w:rPr>
        <w:t xml:space="preserve">Le document unique d’évaluation des risques professionnels doit-il être mis à jour ? </w:t>
      </w:r>
    </w:p>
    <w:p w14:paraId="175DD326" w14:textId="77777777" w:rsidR="00AD61F5" w:rsidRDefault="00AD61F5" w:rsidP="00AD61F5">
      <w:pPr>
        <w:jc w:val="both"/>
      </w:pPr>
    </w:p>
    <w:p w14:paraId="057A28C2" w14:textId="34E3233C" w:rsidR="00AD61F5" w:rsidRDefault="00AD61F5" w:rsidP="00AD61F5">
      <w:pPr>
        <w:jc w:val="both"/>
      </w:pPr>
      <w:r>
        <w:t>Oui,</w:t>
      </w:r>
      <w:r w:rsidR="004772A5">
        <w:t xml:space="preserve"> </w:t>
      </w:r>
      <w:r>
        <w:t>le DUERP</w:t>
      </w:r>
      <w:r w:rsidR="0031462D">
        <w:t>, prévu à l’article R. 4121-2 du Code du travail,</w:t>
      </w:r>
      <w:r>
        <w:t xml:space="preserve"> doit être mis à jour pour p</w:t>
      </w:r>
      <w:r w:rsidR="00C74AE3">
        <w:t>r</w:t>
      </w:r>
      <w:r w:rsidR="00931F81">
        <w:t>endre en compte les risques lié</w:t>
      </w:r>
      <w:bookmarkStart w:id="0" w:name="_GoBack"/>
      <w:bookmarkEnd w:id="0"/>
      <w:r w:rsidR="00C74AE3">
        <w:t>s à</w:t>
      </w:r>
      <w:r>
        <w:t xml:space="preserve"> </w:t>
      </w:r>
      <w:r w:rsidR="00C74AE3">
        <w:t>l’</w:t>
      </w:r>
      <w:r>
        <w:t>épidémie et décrire les mesures de prévention prises par l’entreprise pour y faire face</w:t>
      </w:r>
      <w:r w:rsidR="00ED655C">
        <w:t xml:space="preserve">. </w:t>
      </w:r>
      <w:r>
        <w:t xml:space="preserve"> </w:t>
      </w:r>
    </w:p>
    <w:p w14:paraId="3A7A46AF" w14:textId="77777777" w:rsidR="00AD61F5" w:rsidRDefault="00AD61F5" w:rsidP="00AD61F5">
      <w:pPr>
        <w:jc w:val="both"/>
      </w:pPr>
    </w:p>
    <w:p w14:paraId="77A8FDB2" w14:textId="4E3EEA1D" w:rsidR="0031462D" w:rsidRDefault="0031462D" w:rsidP="00AD61F5">
      <w:pPr>
        <w:jc w:val="both"/>
      </w:pPr>
      <w:r>
        <w:t>Le DUERP doit prévoir les mesures de prévention et de protection adéquates pour assurer la sécurité et la protection de la santé des salariés. L’actualisation du DUERP vise en particulier à identifier les situations de travail pour lesquelles les conditions de tran</w:t>
      </w:r>
      <w:r w:rsidR="00067B68">
        <w:t xml:space="preserve">smission du virus sont réunies. </w:t>
      </w:r>
    </w:p>
    <w:p w14:paraId="5EA837E5" w14:textId="7B5ED3D9" w:rsidR="00067B68" w:rsidRDefault="00067B68" w:rsidP="00AD61F5">
      <w:pPr>
        <w:jc w:val="both"/>
      </w:pPr>
    </w:p>
    <w:p w14:paraId="7FF22836" w14:textId="5721DF74" w:rsidR="00067B68" w:rsidRDefault="00067B68" w:rsidP="00AD61F5">
      <w:pPr>
        <w:jc w:val="both"/>
      </w:pPr>
      <w:r>
        <w:t>Il est recommandé de faire intervenir le CSE, s’il existe</w:t>
      </w:r>
      <w:r w:rsidR="00FF5D9F">
        <w:t xml:space="preserve"> dans votre entreprise</w:t>
      </w:r>
      <w:r>
        <w:t xml:space="preserve">, ainsi que le service de santé au travail pour actualiser le DUERP. </w:t>
      </w:r>
    </w:p>
    <w:p w14:paraId="5180B898" w14:textId="5E3236A3" w:rsidR="00104D6C" w:rsidRDefault="00104D6C" w:rsidP="00AD61F5">
      <w:pPr>
        <w:jc w:val="both"/>
      </w:pPr>
    </w:p>
    <w:p w14:paraId="4766E893" w14:textId="19864F68" w:rsidR="00104D6C" w:rsidRDefault="00104D6C" w:rsidP="00AD61F5">
      <w:pPr>
        <w:jc w:val="both"/>
      </w:pPr>
      <w:r>
        <w:t xml:space="preserve">De plus, </w:t>
      </w:r>
      <w:r w:rsidRPr="00104D6C">
        <w:t>un Plan de Continuité de l’Activité (PCA)</w:t>
      </w:r>
      <w:r>
        <w:t xml:space="preserve"> peut être établi par l’entreprise.</w:t>
      </w:r>
      <w:r w:rsidRPr="00104D6C">
        <w:t xml:space="preserve"> </w:t>
      </w:r>
      <w:r>
        <w:t>A</w:t>
      </w:r>
      <w:r w:rsidRPr="00104D6C">
        <w:t xml:space="preserve"> ce </w:t>
      </w:r>
      <w:r w:rsidR="00FB6B95" w:rsidRPr="00104D6C">
        <w:t>jour,</w:t>
      </w:r>
      <w:r>
        <w:t xml:space="preserve"> </w:t>
      </w:r>
      <w:r w:rsidR="00FF5D9F">
        <w:t xml:space="preserve">ce plan n’est pas </w:t>
      </w:r>
      <w:r w:rsidRPr="00104D6C">
        <w:t>obligatoire sauf clause contractuelle prévue dans les marchés publics. Une version simplifiée et pratique a été mise en ligne par la CPME et la DGE (</w:t>
      </w:r>
      <w:hyperlink r:id="rId14" w:history="1">
        <w:r w:rsidRPr="00104D6C">
          <w:rPr>
            <w:rStyle w:val="Lienhypertexte"/>
          </w:rPr>
          <w:t>cliquez ici</w:t>
        </w:r>
      </w:hyperlink>
      <w:r w:rsidRPr="00104D6C">
        <w:t>)</w:t>
      </w:r>
      <w:r>
        <w:t xml:space="preserve">. </w:t>
      </w:r>
    </w:p>
    <w:p w14:paraId="7B207A48" w14:textId="57183703" w:rsidR="00104D6C" w:rsidRDefault="00104D6C" w:rsidP="00AD61F5">
      <w:pPr>
        <w:jc w:val="both"/>
      </w:pPr>
    </w:p>
    <w:p w14:paraId="41F1F4AF" w14:textId="77777777" w:rsidR="00104D6C" w:rsidRPr="00104D6C" w:rsidRDefault="00104D6C" w:rsidP="00104D6C">
      <w:pPr>
        <w:pBdr>
          <w:top w:val="single" w:sz="18" w:space="1" w:color="auto"/>
          <w:left w:val="single" w:sz="18" w:space="4" w:color="auto"/>
          <w:bottom w:val="single" w:sz="18" w:space="1" w:color="auto"/>
          <w:right w:val="single" w:sz="18" w:space="4" w:color="auto"/>
        </w:pBdr>
        <w:jc w:val="center"/>
        <w:rPr>
          <w:b/>
        </w:rPr>
      </w:pPr>
      <w:r w:rsidRPr="00104D6C">
        <w:rPr>
          <w:b/>
        </w:rPr>
        <w:t xml:space="preserve">Bon à savoir ! </w:t>
      </w:r>
    </w:p>
    <w:p w14:paraId="57035484" w14:textId="3C95FC62" w:rsidR="00104D6C" w:rsidRDefault="00104D6C" w:rsidP="00104D6C">
      <w:pPr>
        <w:pBdr>
          <w:top w:val="single" w:sz="18" w:space="1" w:color="auto"/>
          <w:left w:val="single" w:sz="18" w:space="4" w:color="auto"/>
          <w:bottom w:val="single" w:sz="18" w:space="1" w:color="auto"/>
          <w:right w:val="single" w:sz="18" w:space="4" w:color="auto"/>
        </w:pBdr>
        <w:jc w:val="center"/>
      </w:pPr>
      <w:r w:rsidRPr="00104D6C">
        <w:t xml:space="preserve">Une  </w:t>
      </w:r>
      <w:hyperlink r:id="rId15" w:tgtFrame="_self" w:tooltip="COVID19 – aide à la mise à jour du Document Unique et Plan D’action" w:history="1">
        <w:r w:rsidRPr="00104D6C">
          <w:t>aide à la mise à jour de votre DU</w:t>
        </w:r>
        <w:r>
          <w:t>ERP</w:t>
        </w:r>
        <w:r w:rsidRPr="00104D6C">
          <w:t xml:space="preserve"> et de votre plan d'action vous est proposée</w:t>
        </w:r>
      </w:hyperlink>
      <w:r>
        <w:t xml:space="preserve"> par l’OPPBTP. </w:t>
      </w:r>
    </w:p>
    <w:p w14:paraId="1EE72AE8" w14:textId="470FDC5D" w:rsidR="00104D6C" w:rsidRDefault="00104D6C" w:rsidP="00104D6C">
      <w:pPr>
        <w:pBdr>
          <w:top w:val="single" w:sz="18" w:space="1" w:color="auto"/>
          <w:left w:val="single" w:sz="18" w:space="4" w:color="auto"/>
          <w:bottom w:val="single" w:sz="18" w:space="1" w:color="auto"/>
          <w:right w:val="single" w:sz="18" w:space="4" w:color="auto"/>
        </w:pBdr>
        <w:jc w:val="center"/>
      </w:pPr>
      <w:r w:rsidRPr="00104D6C">
        <w:t xml:space="preserve">Vous pouvez </w:t>
      </w:r>
      <w:r>
        <w:t>notamment</w:t>
      </w:r>
      <w:r w:rsidRPr="00104D6C">
        <w:t xml:space="preserve"> consulter les outils proposés</w:t>
      </w:r>
      <w:r>
        <w:t xml:space="preserve"> par l’OPPBTP</w:t>
      </w:r>
      <w:r w:rsidRPr="00104D6C">
        <w:t xml:space="preserve"> sur </w:t>
      </w:r>
      <w:hyperlink r:id="rId16" w:tgtFrame="_blank" w:tooltip="Mondocuniqueprems" w:history="1">
        <w:proofErr w:type="spellStart"/>
        <w:r w:rsidRPr="00104D6C">
          <w:rPr>
            <w:color w:val="002060"/>
          </w:rPr>
          <w:t>Mondocuniqueprems</w:t>
        </w:r>
        <w:proofErr w:type="spellEnd"/>
      </w:hyperlink>
      <w:r w:rsidRPr="00104D6C">
        <w:rPr>
          <w:b/>
          <w:color w:val="002060"/>
        </w:rPr>
        <w:t xml:space="preserve"> </w:t>
      </w:r>
      <w:r w:rsidRPr="00104D6C">
        <w:t xml:space="preserve">et </w:t>
      </w:r>
      <w:hyperlink r:id="rId17" w:tgtFrame="_self" w:tooltip="MondocuniquePlus" w:history="1">
        <w:proofErr w:type="spellStart"/>
        <w:r w:rsidRPr="00104D6C">
          <w:rPr>
            <w:color w:val="002060"/>
          </w:rPr>
          <w:t>MondocuniquePlus</w:t>
        </w:r>
        <w:proofErr w:type="spellEnd"/>
      </w:hyperlink>
    </w:p>
    <w:p w14:paraId="52EDF61F" w14:textId="37AD2EF7" w:rsidR="0031462D" w:rsidRPr="00AD61F5" w:rsidRDefault="0031462D" w:rsidP="00AD61F5">
      <w:pPr>
        <w:jc w:val="both"/>
      </w:pPr>
    </w:p>
    <w:p w14:paraId="0E07D5D6" w14:textId="77777777" w:rsidR="00521A04" w:rsidRPr="0060519B" w:rsidRDefault="00DB7D2A" w:rsidP="00DC5BA3">
      <w:pPr>
        <w:jc w:val="both"/>
        <w:rPr>
          <w:b/>
          <w:color w:val="002060"/>
        </w:rPr>
      </w:pPr>
      <w:r w:rsidRPr="0060519B">
        <w:rPr>
          <w:b/>
          <w:color w:val="002060"/>
        </w:rPr>
        <w:t xml:space="preserve">Que faire si un salarié présente des symptômes ? </w:t>
      </w:r>
    </w:p>
    <w:p w14:paraId="5DA32CA9" w14:textId="5AD469DC" w:rsidR="00DB7D2A" w:rsidRDefault="00DB7D2A" w:rsidP="00DC5BA3">
      <w:pPr>
        <w:jc w:val="both"/>
      </w:pPr>
    </w:p>
    <w:p w14:paraId="13EF644E" w14:textId="0A5DDE92" w:rsidR="00AD61F5" w:rsidRDefault="00C64C77" w:rsidP="00067B68">
      <w:pPr>
        <w:jc w:val="both"/>
      </w:pPr>
      <w:r>
        <w:t>Lorsqu’un</w:t>
      </w:r>
      <w:r w:rsidR="00067B68">
        <w:t xml:space="preserve"> salarié présente des symptômes</w:t>
      </w:r>
      <w:r w:rsidR="00067B68" w:rsidRPr="00FF4535">
        <w:t>, il est consei</w:t>
      </w:r>
      <w:r w:rsidR="00067B68">
        <w:t xml:space="preserve">llé de le retirer immédiatement </w:t>
      </w:r>
      <w:r w:rsidR="00067B68" w:rsidRPr="00FF4535">
        <w:t>de son poste de travail et de lui demander de contacter sans délai son médecin traitant</w:t>
      </w:r>
      <w:r w:rsidR="00067B68" w:rsidRPr="00FF4535">
        <w:rPr>
          <w:i/>
        </w:rPr>
        <w:t xml:space="preserve"> </w:t>
      </w:r>
      <w:r w:rsidR="00067B68">
        <w:t>pour déterminer s’i</w:t>
      </w:r>
      <w:r w:rsidR="00067B68" w:rsidRPr="00FF4535">
        <w:t>l peut bénéficier d’un arrêt de travail. Dans la négative, il convient de contacter le médecin du travail pour trouver une solution.</w:t>
      </w:r>
    </w:p>
    <w:p w14:paraId="31C741F2" w14:textId="452B2B92" w:rsidR="00C64C77" w:rsidRDefault="00C64C77" w:rsidP="00067B68">
      <w:pPr>
        <w:jc w:val="both"/>
      </w:pPr>
    </w:p>
    <w:p w14:paraId="24334979" w14:textId="1B0FA054" w:rsidR="00C64C77" w:rsidRDefault="00C64C77" w:rsidP="00067B68">
      <w:pPr>
        <w:jc w:val="both"/>
      </w:pPr>
      <w:r>
        <w:t xml:space="preserve">Le SAMU (15) ne doit désormais être appelé que si la personne ressent des sensations d’étouffement ou qu’elle a des difficultés respiratoires. </w:t>
      </w:r>
    </w:p>
    <w:p w14:paraId="4186687E" w14:textId="7940EB97" w:rsidR="00C64C77" w:rsidRDefault="00C64C77" w:rsidP="00067B68">
      <w:pPr>
        <w:jc w:val="both"/>
      </w:pPr>
    </w:p>
    <w:p w14:paraId="283D96F7" w14:textId="77777777" w:rsidR="00C64C77" w:rsidRDefault="00C64C77" w:rsidP="00C64C77">
      <w:pPr>
        <w:jc w:val="both"/>
      </w:pPr>
    </w:p>
    <w:p w14:paraId="61E7B08B" w14:textId="0A284091" w:rsidR="00613EE3" w:rsidRPr="00557F7B" w:rsidRDefault="00613EE3" w:rsidP="00DC5BA3">
      <w:pPr>
        <w:jc w:val="both"/>
      </w:pPr>
    </w:p>
    <w:p w14:paraId="106CA4C8" w14:textId="59EF85F3" w:rsidR="00613EE3" w:rsidRPr="0060519B" w:rsidRDefault="006A323A" w:rsidP="00DC5BA3">
      <w:pPr>
        <w:jc w:val="both"/>
        <w:rPr>
          <w:b/>
          <w:color w:val="002060"/>
        </w:rPr>
      </w:pPr>
      <w:r w:rsidRPr="0060519B">
        <w:rPr>
          <w:b/>
          <w:color w:val="002060"/>
        </w:rPr>
        <w:lastRenderedPageBreak/>
        <w:t xml:space="preserve">Que faire si un salarié </w:t>
      </w:r>
      <w:r w:rsidR="00C64C77">
        <w:rPr>
          <w:b/>
          <w:color w:val="002060"/>
        </w:rPr>
        <w:t>est contaminé par le virus</w:t>
      </w:r>
      <w:r w:rsidRPr="0060519B">
        <w:rPr>
          <w:b/>
          <w:color w:val="002060"/>
        </w:rPr>
        <w:t xml:space="preserve"> ? </w:t>
      </w:r>
    </w:p>
    <w:p w14:paraId="32FA4FCB" w14:textId="77777777" w:rsidR="006A323A" w:rsidRPr="00557F7B" w:rsidRDefault="006A323A" w:rsidP="00DC5BA3">
      <w:pPr>
        <w:jc w:val="both"/>
      </w:pPr>
    </w:p>
    <w:p w14:paraId="0A43BE0C" w14:textId="626D2259" w:rsidR="00C64C77" w:rsidRPr="001C4DF5" w:rsidRDefault="00C64C77" w:rsidP="00C64C77">
      <w:pPr>
        <w:jc w:val="both"/>
      </w:pPr>
      <w:r w:rsidRPr="001C4DF5">
        <w:t xml:space="preserve">En cas de contamination d’un salarié de l’entreprise, l’employeur doit procéder au nettoyage des locaux selon les consignes données par le gouvernement. Il s’agit de mesures particulières, le coronavirus pouvant probablement survivre </w:t>
      </w:r>
      <w:r w:rsidR="006F7923">
        <w:t>plusieurs</w:t>
      </w:r>
      <w:r w:rsidRPr="001C4DF5">
        <w:t xml:space="preserve"> heures sur des surfaces sèches : </w:t>
      </w:r>
    </w:p>
    <w:p w14:paraId="63DE8F33" w14:textId="0AB371DB" w:rsidR="00C64C77" w:rsidRPr="001C4DF5" w:rsidRDefault="00C64C77" w:rsidP="00C64C77">
      <w:pPr>
        <w:numPr>
          <w:ilvl w:val="0"/>
          <w:numId w:val="34"/>
        </w:numPr>
        <w:spacing w:before="120" w:after="120"/>
        <w:jc w:val="both"/>
      </w:pPr>
      <w:r>
        <w:t>é</w:t>
      </w:r>
      <w:r w:rsidRPr="001C4DF5">
        <w:t>quiper les personnes en charge du nettoyage des sols et surfaces d’une blouse à usage unique et de gants de ménage (pas de masque de protection respiratoire nécessaire),</w:t>
      </w:r>
    </w:p>
    <w:p w14:paraId="6C28843F" w14:textId="0785CFC0" w:rsidR="00C64C77" w:rsidRDefault="00C64C77" w:rsidP="00C64C77">
      <w:pPr>
        <w:numPr>
          <w:ilvl w:val="0"/>
          <w:numId w:val="34"/>
        </w:numPr>
        <w:spacing w:before="120" w:after="120"/>
        <w:jc w:val="both"/>
      </w:pPr>
      <w:r>
        <w:t>p</w:t>
      </w:r>
      <w:r w:rsidRPr="001C4DF5">
        <w:t>our l’entretien des sols, privilégier une stratégie de lavage-désinfection humide (sols et surfaces nettoyés avec un bandeau de lavage à usage unique imprégné d’un produit détergent, rincés à l’eau du réseau d’eau potable avec un autre bandeau de lavage à usage unique, temps de séchage suffisant des sols et surfaces, élimination des déchets suivant la filière d’élimination classique).</w:t>
      </w:r>
    </w:p>
    <w:p w14:paraId="337FBF55" w14:textId="21346D0A" w:rsidR="00C97F6E" w:rsidRPr="001C4DF5" w:rsidRDefault="00C97F6E" w:rsidP="00C97F6E">
      <w:pPr>
        <w:spacing w:before="120" w:after="120"/>
        <w:jc w:val="both"/>
      </w:pPr>
      <w:r>
        <w:t xml:space="preserve">Il est également important d’interroger l’ensemble des salariés qui auraient pu être en contact avec la personne contaminée pour s’assurer que toutes les mesures de prévention de la contamination ont bien été appliquées. En cas de doute, le salarié devra appeler son médecin traitant pour connaitre la marche à suivre. </w:t>
      </w:r>
    </w:p>
    <w:p w14:paraId="5E80F6E3" w14:textId="767A34C7" w:rsidR="00F0604E" w:rsidRDefault="00C64C77" w:rsidP="00DC5BA3">
      <w:pPr>
        <w:jc w:val="both"/>
      </w:pPr>
      <w:r w:rsidRPr="001C4DF5">
        <w:t xml:space="preserve">Le médecin du travail peut également être contacté </w:t>
      </w:r>
      <w:r w:rsidR="00FF5D9F" w:rsidRPr="00E75BA2">
        <w:t xml:space="preserve">par l’entreprise </w:t>
      </w:r>
      <w:r w:rsidRPr="001C4DF5">
        <w:t>en cas de difficulté</w:t>
      </w:r>
      <w:r w:rsidR="006F7923">
        <w:t>s</w:t>
      </w:r>
      <w:r w:rsidRPr="001C4DF5">
        <w:t xml:space="preserve">. </w:t>
      </w:r>
    </w:p>
    <w:p w14:paraId="148C49A5" w14:textId="77777777" w:rsidR="00F0604E" w:rsidRDefault="00F0604E" w:rsidP="00DC5BA3">
      <w:pPr>
        <w:jc w:val="both"/>
      </w:pPr>
    </w:p>
    <w:p w14:paraId="64F1F6FC" w14:textId="77777777" w:rsidR="00F0604E" w:rsidRPr="00F0604E" w:rsidRDefault="00F0604E" w:rsidP="00F0604E">
      <w:pPr>
        <w:jc w:val="both"/>
        <w:rPr>
          <w:b/>
          <w:color w:val="002060"/>
        </w:rPr>
      </w:pPr>
      <w:r w:rsidRPr="00F0604E">
        <w:rPr>
          <w:b/>
          <w:color w:val="002060"/>
        </w:rPr>
        <w:t xml:space="preserve">Le CSE doit-il être informé et consulté ? </w:t>
      </w:r>
    </w:p>
    <w:p w14:paraId="319D1CA8" w14:textId="77777777" w:rsidR="00F0604E" w:rsidRDefault="00F0604E" w:rsidP="00F0604E">
      <w:pPr>
        <w:jc w:val="both"/>
      </w:pPr>
    </w:p>
    <w:p w14:paraId="73611D37" w14:textId="3133A192" w:rsidR="00F0604E" w:rsidRDefault="00F0604E" w:rsidP="00F0604E">
      <w:pPr>
        <w:jc w:val="both"/>
      </w:pPr>
      <w:r>
        <w:t>Dans le cadre de cet</w:t>
      </w:r>
      <w:r w:rsidR="00C97F6E">
        <w:t>te</w:t>
      </w:r>
      <w:r>
        <w:t xml:space="preserve"> épidémie, le CSE jour un rôle important, que ce soit sur les questions de santé/sécurité </w:t>
      </w:r>
      <w:r w:rsidR="00C97F6E">
        <w:t>ou des mesures de gestion.</w:t>
      </w:r>
    </w:p>
    <w:p w14:paraId="6FAAAC0E" w14:textId="77777777" w:rsidR="00C229B8" w:rsidRDefault="00C229B8" w:rsidP="00F0604E">
      <w:pPr>
        <w:jc w:val="both"/>
      </w:pPr>
    </w:p>
    <w:p w14:paraId="019796A4" w14:textId="5FA54F0E" w:rsidR="00C229B8" w:rsidRDefault="00C229B8" w:rsidP="00F0604E">
      <w:pPr>
        <w:jc w:val="both"/>
      </w:pPr>
      <w:r>
        <w:t xml:space="preserve">Le CSE devra nécessairement être consulté pour les matières suivantes : </w:t>
      </w:r>
    </w:p>
    <w:p w14:paraId="63D6C698" w14:textId="77777777" w:rsidR="00C97F6E" w:rsidRPr="00C71973" w:rsidRDefault="00C97F6E" w:rsidP="00F0604E">
      <w:pPr>
        <w:jc w:val="both"/>
      </w:pPr>
    </w:p>
    <w:p w14:paraId="2F7AC74E" w14:textId="77777777" w:rsidR="00C229B8" w:rsidRPr="00C71973" w:rsidRDefault="00C229B8" w:rsidP="00C229B8">
      <w:pPr>
        <w:pStyle w:val="Paragraphedeliste"/>
        <w:numPr>
          <w:ilvl w:val="0"/>
          <w:numId w:val="27"/>
        </w:numPr>
        <w:jc w:val="both"/>
        <w:rPr>
          <w:rFonts w:ascii="Arial" w:hAnsi="Arial" w:cs="Arial"/>
        </w:rPr>
      </w:pPr>
      <w:r w:rsidRPr="00C71973">
        <w:rPr>
          <w:rFonts w:ascii="Arial" w:hAnsi="Arial" w:cs="Arial"/>
        </w:rPr>
        <w:t xml:space="preserve">modifications importantes de l’organisation du travail ; </w:t>
      </w:r>
    </w:p>
    <w:p w14:paraId="143CB7E2" w14:textId="77777777" w:rsidR="00C229B8" w:rsidRPr="00C71973" w:rsidRDefault="00C229B8" w:rsidP="00C229B8">
      <w:pPr>
        <w:pStyle w:val="Paragraphedeliste"/>
        <w:numPr>
          <w:ilvl w:val="0"/>
          <w:numId w:val="27"/>
        </w:numPr>
        <w:jc w:val="both"/>
        <w:rPr>
          <w:rFonts w:ascii="Arial" w:hAnsi="Arial" w:cs="Arial"/>
        </w:rPr>
      </w:pPr>
      <w:r w:rsidRPr="00C71973">
        <w:rPr>
          <w:rFonts w:ascii="Arial" w:hAnsi="Arial" w:cs="Arial"/>
        </w:rPr>
        <w:t xml:space="preserve">recours à l’activité partielle ; </w:t>
      </w:r>
    </w:p>
    <w:p w14:paraId="78670F16" w14:textId="77777777" w:rsidR="00C229B8" w:rsidRPr="00C71973" w:rsidRDefault="00C229B8" w:rsidP="00C229B8">
      <w:pPr>
        <w:pStyle w:val="Paragraphedeliste"/>
        <w:numPr>
          <w:ilvl w:val="0"/>
          <w:numId w:val="27"/>
        </w:numPr>
        <w:jc w:val="both"/>
        <w:rPr>
          <w:rFonts w:ascii="Arial" w:hAnsi="Arial" w:cs="Arial"/>
        </w:rPr>
      </w:pPr>
      <w:r w:rsidRPr="00C71973">
        <w:rPr>
          <w:rFonts w:ascii="Arial" w:hAnsi="Arial" w:cs="Arial"/>
        </w:rPr>
        <w:t xml:space="preserve">dérogations aux règles relatives à la durée du travail et des repos. </w:t>
      </w:r>
    </w:p>
    <w:p w14:paraId="24BAA71B" w14:textId="14F7600C" w:rsidR="00C229B8" w:rsidRDefault="00C229B8" w:rsidP="00C229B8">
      <w:pPr>
        <w:jc w:val="both"/>
      </w:pPr>
      <w:r>
        <w:t xml:space="preserve">Pour consulter le CSE, le recours à la visio-conférence est bien évidemment plébiscité.  </w:t>
      </w:r>
      <w:r w:rsidR="00C97F6E">
        <w:t xml:space="preserve">Les consultations pourront, dans cette période exceptionnelle, être effectuées a posteriori. </w:t>
      </w:r>
    </w:p>
    <w:p w14:paraId="27A98C74" w14:textId="77777777" w:rsidR="00C229B8" w:rsidRDefault="00C229B8" w:rsidP="00F0604E">
      <w:pPr>
        <w:jc w:val="both"/>
      </w:pPr>
    </w:p>
    <w:p w14:paraId="5D9F337C" w14:textId="1A228CAD" w:rsidR="00AD61F5" w:rsidRDefault="00AD61F5" w:rsidP="00DC5BA3">
      <w:pPr>
        <w:jc w:val="both"/>
      </w:pPr>
    </w:p>
    <w:p w14:paraId="3A7B7DAC" w14:textId="77777777" w:rsidR="00C97F6E" w:rsidRPr="0000469F" w:rsidRDefault="00C97F6E" w:rsidP="00DC5BA3">
      <w:pPr>
        <w:jc w:val="both"/>
      </w:pPr>
    </w:p>
    <w:p w14:paraId="3F87138F" w14:textId="63D5C782" w:rsidR="00557F7B" w:rsidRPr="0000469F" w:rsidRDefault="00DC5BA3" w:rsidP="00557F7B">
      <w:pPr>
        <w:jc w:val="both"/>
      </w:pPr>
      <w:r w:rsidRPr="0000469F">
        <w:t>Con</w:t>
      </w:r>
      <w:r w:rsidR="003C3318" w:rsidRPr="0000469F">
        <w:t xml:space="preserve">tact : Conseil en droit social : Charles GUYONVARCH, </w:t>
      </w:r>
      <w:r w:rsidR="00C97F6E">
        <w:t xml:space="preserve">07 88 98 36 28 - </w:t>
      </w:r>
      <w:r w:rsidRPr="0000469F">
        <w:t>01 40 55 11 10</w:t>
      </w:r>
    </w:p>
    <w:p w14:paraId="3C0623ED" w14:textId="77777777" w:rsidR="00557F7B" w:rsidRDefault="00557F7B" w:rsidP="00557F7B">
      <w:pPr>
        <w:jc w:val="both"/>
        <w:rPr>
          <w:rFonts w:asciiTheme="minorHAnsi" w:hAnsiTheme="minorHAnsi" w:cstheme="minorHAnsi"/>
        </w:rPr>
      </w:pPr>
    </w:p>
    <w:p w14:paraId="0B664931" w14:textId="1DC034E9" w:rsidR="00FB6B95" w:rsidRDefault="00FB6B95" w:rsidP="00557F7B">
      <w:pPr>
        <w:jc w:val="both"/>
        <w:rPr>
          <w:rFonts w:asciiTheme="minorHAnsi" w:hAnsiTheme="minorHAnsi" w:cstheme="minorHAnsi"/>
        </w:rPr>
      </w:pPr>
    </w:p>
    <w:p w14:paraId="71BA7E39" w14:textId="77777777" w:rsidR="003A0000" w:rsidRDefault="003A0000" w:rsidP="00557F7B">
      <w:pPr>
        <w:jc w:val="both"/>
        <w:rPr>
          <w:rFonts w:asciiTheme="minorHAnsi" w:hAnsiTheme="minorHAnsi" w:cstheme="minorHAnsi"/>
        </w:rPr>
      </w:pPr>
    </w:p>
    <w:p w14:paraId="6DE08422" w14:textId="2A1762F4" w:rsidR="00FB6B95" w:rsidRDefault="00FB6B95" w:rsidP="00557F7B">
      <w:pPr>
        <w:jc w:val="both"/>
        <w:rPr>
          <w:rFonts w:asciiTheme="minorHAnsi" w:hAnsiTheme="minorHAnsi" w:cstheme="minorHAnsi"/>
        </w:rPr>
      </w:pPr>
    </w:p>
    <w:p w14:paraId="5E3BEA41" w14:textId="0F196539" w:rsidR="00FB6B95" w:rsidRDefault="00FB6B95" w:rsidP="00557F7B">
      <w:pPr>
        <w:jc w:val="both"/>
        <w:rPr>
          <w:rFonts w:asciiTheme="minorHAnsi" w:hAnsiTheme="minorHAnsi" w:cstheme="minorHAnsi"/>
        </w:rPr>
      </w:pPr>
    </w:p>
    <w:p w14:paraId="5C4CF6C0" w14:textId="22BDC3C1" w:rsidR="00FB6B95" w:rsidRDefault="00FB6B95" w:rsidP="00557F7B">
      <w:pPr>
        <w:jc w:val="both"/>
        <w:rPr>
          <w:rFonts w:asciiTheme="minorHAnsi" w:hAnsiTheme="minorHAnsi" w:cstheme="minorHAnsi"/>
        </w:rPr>
      </w:pPr>
    </w:p>
    <w:p w14:paraId="650B7DDC" w14:textId="299ADBC4" w:rsidR="00FB6B95" w:rsidRDefault="00FB6B95" w:rsidP="00557F7B">
      <w:pPr>
        <w:jc w:val="both"/>
        <w:rPr>
          <w:rFonts w:asciiTheme="minorHAnsi" w:hAnsiTheme="minorHAnsi" w:cstheme="minorHAnsi"/>
        </w:rPr>
      </w:pPr>
    </w:p>
    <w:p w14:paraId="34EDB3F6" w14:textId="77777777" w:rsidR="00FB6B95" w:rsidRDefault="00FB6B95" w:rsidP="00557F7B">
      <w:pPr>
        <w:jc w:val="both"/>
        <w:rPr>
          <w:rFonts w:asciiTheme="minorHAnsi" w:hAnsiTheme="minorHAnsi" w:cstheme="minorHAnsi"/>
        </w:rPr>
      </w:pPr>
    </w:p>
    <w:p w14:paraId="0ED49874" w14:textId="77777777" w:rsidR="008D7067" w:rsidRDefault="008D7067" w:rsidP="00557F7B">
      <w:pPr>
        <w:jc w:val="both"/>
        <w:rPr>
          <w:rFonts w:asciiTheme="minorHAnsi" w:hAnsiTheme="minorHAnsi" w:cstheme="minorHAnsi"/>
        </w:rPr>
      </w:pPr>
    </w:p>
    <w:p w14:paraId="0CE958F9" w14:textId="77777777" w:rsidR="00557F7B" w:rsidRPr="00557F7B" w:rsidRDefault="00557F7B" w:rsidP="00557F7B">
      <w:pPr>
        <w:pStyle w:val="Titre1"/>
        <w:jc w:val="center"/>
        <w:rPr>
          <w:rFonts w:asciiTheme="minorHAnsi" w:hAnsiTheme="minorHAnsi" w:cstheme="minorHAnsi"/>
          <w:b/>
        </w:rPr>
      </w:pPr>
      <w:r w:rsidRPr="00557F7B">
        <w:rPr>
          <w:rFonts w:asciiTheme="minorHAnsi" w:hAnsiTheme="minorHAnsi" w:cstheme="minorHAnsi"/>
          <w:b/>
        </w:rPr>
        <w:lastRenderedPageBreak/>
        <w:t>Annexe – Consignes de lavage des mains (OMS)</w:t>
      </w:r>
    </w:p>
    <w:p w14:paraId="6F06F47A" w14:textId="77777777" w:rsidR="00557F7B" w:rsidRDefault="00557F7B" w:rsidP="00557F7B">
      <w:pPr>
        <w:jc w:val="both"/>
        <w:rPr>
          <w:rFonts w:asciiTheme="minorHAnsi" w:hAnsiTheme="minorHAnsi" w:cstheme="minorHAnsi"/>
        </w:rPr>
      </w:pPr>
    </w:p>
    <w:p w14:paraId="78DDCE5C" w14:textId="77777777" w:rsidR="00557F7B" w:rsidRDefault="00557F7B" w:rsidP="00557F7B">
      <w:pPr>
        <w:jc w:val="both"/>
        <w:rPr>
          <w:rFonts w:asciiTheme="minorHAnsi" w:eastAsia="Calibri" w:hAnsiTheme="minorHAnsi" w:cstheme="minorHAnsi"/>
        </w:rPr>
      </w:pPr>
    </w:p>
    <w:p w14:paraId="7042A684" w14:textId="77777777" w:rsidR="00225BA4" w:rsidRPr="00557F7B" w:rsidRDefault="00557F7B" w:rsidP="00557F7B">
      <w:pPr>
        <w:spacing w:after="160" w:line="259" w:lineRule="auto"/>
        <w:jc w:val="center"/>
        <w:rPr>
          <w:rFonts w:asciiTheme="minorHAnsi" w:eastAsia="Calibri" w:hAnsiTheme="minorHAnsi" w:cstheme="minorHAnsi"/>
        </w:rPr>
      </w:pPr>
      <w:r w:rsidRPr="00557F7B">
        <w:rPr>
          <w:rFonts w:asciiTheme="minorHAnsi" w:eastAsia="Calibri" w:hAnsiTheme="minorHAnsi" w:cstheme="minorHAnsi"/>
          <w:noProof/>
          <w:bdr w:val="single" w:sz="24" w:space="0" w:color="auto"/>
          <w:lang w:eastAsia="fr-FR"/>
        </w:rPr>
        <w:drawing>
          <wp:inline distT="0" distB="0" distL="0" distR="0" wp14:anchorId="65B06F18" wp14:editId="3CA2C75B">
            <wp:extent cx="4453165" cy="6298258"/>
            <wp:effectExtent l="0" t="0" r="508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iction_lav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60081" cy="6308039"/>
                    </a:xfrm>
                    <a:prstGeom prst="rect">
                      <a:avLst/>
                    </a:prstGeom>
                  </pic:spPr>
                </pic:pic>
              </a:graphicData>
            </a:graphic>
          </wp:inline>
        </w:drawing>
      </w:r>
    </w:p>
    <w:p w14:paraId="47FB02F9" w14:textId="77777777" w:rsidR="00225BA4" w:rsidRPr="00557F7B" w:rsidRDefault="00225BA4" w:rsidP="00BA57D9">
      <w:pPr>
        <w:spacing w:after="160" w:line="259" w:lineRule="auto"/>
        <w:rPr>
          <w:rFonts w:asciiTheme="minorHAnsi" w:eastAsia="Calibri" w:hAnsiTheme="minorHAnsi" w:cstheme="minorHAnsi"/>
        </w:rPr>
      </w:pPr>
    </w:p>
    <w:sectPr w:rsidR="00225BA4" w:rsidRPr="00557F7B" w:rsidSect="00C37B91">
      <w:headerReference w:type="default" r:id="rId19"/>
      <w:footerReference w:type="default" r:id="rId20"/>
      <w:pgSz w:w="11906" w:h="16838"/>
      <w:pgMar w:top="156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D8328" w14:textId="77777777" w:rsidR="00CB2B90" w:rsidRDefault="00CB2B90" w:rsidP="00CC200B">
      <w:r>
        <w:separator/>
      </w:r>
    </w:p>
  </w:endnote>
  <w:endnote w:type="continuationSeparator" w:id="0">
    <w:p w14:paraId="049921DA" w14:textId="77777777" w:rsidR="00CB2B90" w:rsidRDefault="00CB2B90" w:rsidP="00CC2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altName w:val="Calibri"/>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5ADA2" w14:textId="4035EA0F" w:rsidR="00C37B91" w:rsidRPr="003552EF" w:rsidRDefault="00C37B91" w:rsidP="00C37B91">
    <w:pPr>
      <w:pStyle w:val="Pieddepage"/>
      <w:jc w:val="right"/>
    </w:pPr>
    <w:r w:rsidRPr="003552EF">
      <w:rPr>
        <w:bCs/>
      </w:rPr>
      <w:fldChar w:fldCharType="begin"/>
    </w:r>
    <w:r w:rsidRPr="003552EF">
      <w:rPr>
        <w:bCs/>
      </w:rPr>
      <w:instrText>PAGE</w:instrText>
    </w:r>
    <w:r w:rsidRPr="003552EF">
      <w:rPr>
        <w:bCs/>
      </w:rPr>
      <w:fldChar w:fldCharType="separate"/>
    </w:r>
    <w:r w:rsidR="001D4D46">
      <w:rPr>
        <w:bCs/>
        <w:noProof/>
      </w:rPr>
      <w:t>4</w:t>
    </w:r>
    <w:r w:rsidRPr="003552EF">
      <w:rPr>
        <w:bCs/>
      </w:rPr>
      <w:fldChar w:fldCharType="end"/>
    </w:r>
    <w:r w:rsidRPr="003552EF">
      <w:t xml:space="preserve"> / </w:t>
    </w:r>
    <w:r w:rsidRPr="003552EF">
      <w:rPr>
        <w:bCs/>
      </w:rPr>
      <w:fldChar w:fldCharType="begin"/>
    </w:r>
    <w:r w:rsidRPr="003552EF">
      <w:rPr>
        <w:bCs/>
      </w:rPr>
      <w:instrText>NUMPAGES</w:instrText>
    </w:r>
    <w:r w:rsidRPr="003552EF">
      <w:rPr>
        <w:bCs/>
      </w:rPr>
      <w:fldChar w:fldCharType="separate"/>
    </w:r>
    <w:r w:rsidR="001D4D46">
      <w:rPr>
        <w:bCs/>
        <w:noProof/>
      </w:rPr>
      <w:t>6</w:t>
    </w:r>
    <w:r w:rsidRPr="003552EF">
      <w:rPr>
        <w:bCs/>
      </w:rPr>
      <w:fldChar w:fldCharType="end"/>
    </w:r>
  </w:p>
  <w:p w14:paraId="1E62FC64" w14:textId="77777777" w:rsidR="00C37B91" w:rsidRPr="00A73F47" w:rsidRDefault="00C37B91" w:rsidP="00C37B91">
    <w:pPr>
      <w:rPr>
        <w:b/>
        <w:bCs/>
        <w:color w:val="7F7F7F"/>
        <w:sz w:val="16"/>
        <w:szCs w:val="16"/>
      </w:rPr>
    </w:pPr>
    <w:r w:rsidRPr="00A73F47">
      <w:rPr>
        <w:b/>
        <w:bCs/>
        <w:color w:val="7F7F7F"/>
        <w:sz w:val="16"/>
        <w:szCs w:val="16"/>
      </w:rPr>
      <w:t>FFB GRAND PARIS</w:t>
    </w:r>
  </w:p>
  <w:p w14:paraId="56794851" w14:textId="77777777" w:rsidR="00C37B91" w:rsidRPr="00A73F47" w:rsidRDefault="00C37B91" w:rsidP="00C37B91">
    <w:pPr>
      <w:rPr>
        <w:b/>
        <w:bCs/>
        <w:color w:val="7F7F7F"/>
        <w:sz w:val="16"/>
        <w:szCs w:val="16"/>
      </w:rPr>
    </w:pPr>
    <w:r w:rsidRPr="00A73F47">
      <w:rPr>
        <w:b/>
        <w:bCs/>
        <w:color w:val="7F7F7F"/>
        <w:sz w:val="16"/>
        <w:szCs w:val="16"/>
      </w:rPr>
      <w:t xml:space="preserve">Direction des Affaires </w:t>
    </w:r>
    <w:r w:rsidR="00932040">
      <w:rPr>
        <w:b/>
        <w:bCs/>
        <w:color w:val="7F7F7F"/>
        <w:sz w:val="16"/>
        <w:szCs w:val="16"/>
      </w:rPr>
      <w:t>Sociales</w:t>
    </w:r>
  </w:p>
  <w:p w14:paraId="05D829EA" w14:textId="77777777" w:rsidR="00C37B91" w:rsidRPr="00A73F47" w:rsidRDefault="00C37B91" w:rsidP="00C37B91">
    <w:pPr>
      <w:rPr>
        <w:b/>
        <w:bCs/>
        <w:color w:val="7F7F7F"/>
        <w:sz w:val="16"/>
        <w:szCs w:val="16"/>
      </w:rPr>
    </w:pPr>
    <w:r w:rsidRPr="00A73F47">
      <w:rPr>
        <w:b/>
        <w:bCs/>
        <w:color w:val="7F7F7F"/>
        <w:sz w:val="16"/>
        <w:szCs w:val="16"/>
      </w:rPr>
      <w:t>10 rue du Débarcadère - 75852 PARIS Cedex 17</w:t>
    </w:r>
  </w:p>
  <w:p w14:paraId="50CCAB5B" w14:textId="77777777" w:rsidR="00C37B91" w:rsidRPr="00A73F47" w:rsidRDefault="00932040" w:rsidP="00C37B91">
    <w:pPr>
      <w:rPr>
        <w:b/>
        <w:bCs/>
        <w:color w:val="7F7F7F"/>
        <w:sz w:val="16"/>
        <w:szCs w:val="16"/>
      </w:rPr>
    </w:pPr>
    <w:r>
      <w:rPr>
        <w:b/>
        <w:bCs/>
        <w:color w:val="7F7F7F"/>
        <w:sz w:val="16"/>
        <w:szCs w:val="16"/>
      </w:rPr>
      <w:t>Téléphone 01 40 55 11 10</w:t>
    </w:r>
  </w:p>
  <w:p w14:paraId="56D6A87C" w14:textId="77777777" w:rsidR="00C37B91" w:rsidRPr="00A73F47" w:rsidRDefault="001D4D46" w:rsidP="00C37B91">
    <w:pPr>
      <w:rPr>
        <w:bCs/>
        <w:color w:val="7F7F7F"/>
        <w:sz w:val="16"/>
        <w:szCs w:val="16"/>
      </w:rPr>
    </w:pPr>
    <w:hyperlink r:id="rId1" w:history="1">
      <w:r w:rsidR="00C37B91" w:rsidRPr="00A73F47">
        <w:rPr>
          <w:rStyle w:val="Lienhypertexte"/>
          <w:color w:val="7F7F7F"/>
          <w:sz w:val="16"/>
          <w:szCs w:val="16"/>
        </w:rPr>
        <w:t>www.grandparis.ffbatiment.fr</w:t>
      </w:r>
    </w:hyperlink>
  </w:p>
  <w:p w14:paraId="040A8281" w14:textId="77777777" w:rsidR="00C37B91" w:rsidRPr="00A73F47" w:rsidRDefault="00C37B91" w:rsidP="00C37B91">
    <w:pPr>
      <w:rPr>
        <w:b/>
        <w:bCs/>
        <w:color w:val="7F7F7F"/>
        <w:sz w:val="16"/>
        <w:szCs w:val="16"/>
      </w:rPr>
    </w:pPr>
    <w:proofErr w:type="spellStart"/>
    <w:r w:rsidRPr="00A73F47">
      <w:rPr>
        <w:b/>
        <w:bCs/>
        <w:color w:val="7F7F7F"/>
        <w:sz w:val="16"/>
        <w:szCs w:val="16"/>
      </w:rPr>
      <w:t>siret</w:t>
    </w:r>
    <w:proofErr w:type="spellEnd"/>
    <w:r w:rsidRPr="00A73F47">
      <w:rPr>
        <w:b/>
        <w:bCs/>
        <w:color w:val="7F7F7F"/>
        <w:sz w:val="16"/>
        <w:szCs w:val="16"/>
      </w:rPr>
      <w:t> : 784 718 033 00011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B84F1" w14:textId="77777777" w:rsidR="00CB2B90" w:rsidRDefault="00CB2B90" w:rsidP="00CC200B">
      <w:r>
        <w:separator/>
      </w:r>
    </w:p>
  </w:footnote>
  <w:footnote w:type="continuationSeparator" w:id="0">
    <w:p w14:paraId="3AFD23B0" w14:textId="77777777" w:rsidR="00CB2B90" w:rsidRDefault="00CB2B90" w:rsidP="00CC20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5DEE9" w14:textId="77777777" w:rsidR="00CC200B" w:rsidRPr="00FB7677" w:rsidRDefault="005D1625" w:rsidP="00B0672B">
    <w:pPr>
      <w:pStyle w:val="En-tte"/>
      <w:tabs>
        <w:tab w:val="clear" w:pos="4536"/>
        <w:tab w:val="clear" w:pos="9072"/>
      </w:tabs>
      <w:rPr>
        <w:sz w:val="24"/>
        <w:szCs w:val="24"/>
      </w:rPr>
    </w:pPr>
    <w:r w:rsidRPr="00FB7677">
      <w:rPr>
        <w:b/>
        <w:bCs/>
        <w:noProof/>
        <w:color w:val="003399"/>
        <w:sz w:val="24"/>
        <w:szCs w:val="24"/>
        <w:lang w:eastAsia="fr-FR"/>
      </w:rPr>
      <mc:AlternateContent>
        <mc:Choice Requires="wps">
          <w:drawing>
            <wp:anchor distT="0" distB="0" distL="114300" distR="114300" simplePos="0" relativeHeight="251659264" behindDoc="0" locked="0" layoutInCell="1" allowOverlap="1" wp14:anchorId="37907577" wp14:editId="3BF71938">
              <wp:simplePos x="0" y="0"/>
              <wp:positionH relativeFrom="margin">
                <wp:posOffset>490220</wp:posOffset>
              </wp:positionH>
              <wp:positionV relativeFrom="paragraph">
                <wp:posOffset>502286</wp:posOffset>
              </wp:positionV>
              <wp:extent cx="4800600" cy="19050"/>
              <wp:effectExtent l="19050" t="19050" r="19050" b="19050"/>
              <wp:wrapNone/>
              <wp:docPr id="2" name="Connecteur droit 2"/>
              <wp:cNvGraphicFramePr/>
              <a:graphic xmlns:a="http://schemas.openxmlformats.org/drawingml/2006/main">
                <a:graphicData uri="http://schemas.microsoft.com/office/word/2010/wordprocessingShape">
                  <wps:wsp>
                    <wps:cNvCnPr/>
                    <wps:spPr>
                      <a:xfrm flipV="1">
                        <a:off x="0" y="0"/>
                        <a:ext cx="4800600" cy="19050"/>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12C39E" id="Connecteur droit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6pt,39.55pt" to="416.6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" strokecolor="#039" strokeweight="2.25pt">
              <w10:wrap anchorx="margin"/>
            </v:line>
          </w:pict>
        </mc:Fallback>
      </mc:AlternateContent>
    </w:r>
    <w:r w:rsidRPr="00FB7677">
      <w:rPr>
        <w:noProof/>
        <w:color w:val="003399"/>
        <w:sz w:val="24"/>
        <w:szCs w:val="24"/>
        <w:lang w:eastAsia="fr-FR"/>
      </w:rPr>
      <w:drawing>
        <wp:anchor distT="0" distB="0" distL="114300" distR="114300" simplePos="0" relativeHeight="251658240" behindDoc="0" locked="0" layoutInCell="1" allowOverlap="1" wp14:anchorId="118F3BA9" wp14:editId="3EF06C5B">
          <wp:simplePos x="0" y="0"/>
          <wp:positionH relativeFrom="margin">
            <wp:posOffset>409575</wp:posOffset>
          </wp:positionH>
          <wp:positionV relativeFrom="paragraph">
            <wp:posOffset>-382270</wp:posOffset>
          </wp:positionV>
          <wp:extent cx="4939665" cy="84645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B_Circulaire.jpg"/>
                  <pic:cNvPicPr/>
                </pic:nvPicPr>
                <pic:blipFill>
                  <a:blip r:embed="rId1">
                    <a:extLst>
                      <a:ext uri="{28A0092B-C50C-407E-A947-70E740481C1C}">
                        <a14:useLocalDpi xmlns:a14="http://schemas.microsoft.com/office/drawing/2010/main" val="0"/>
                      </a:ext>
                    </a:extLst>
                  </a:blip>
                  <a:stretch>
                    <a:fillRect/>
                  </a:stretch>
                </pic:blipFill>
                <pic:spPr>
                  <a:xfrm>
                    <a:off x="0" y="0"/>
                    <a:ext cx="4939665" cy="8464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10DB47"/>
    <w:multiLevelType w:val="hybridMultilevel"/>
    <w:tmpl w:val="5B80C8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B1142"/>
    <w:multiLevelType w:val="hybridMultilevel"/>
    <w:tmpl w:val="F544D10E"/>
    <w:lvl w:ilvl="0" w:tplc="00FADE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52D65"/>
    <w:multiLevelType w:val="hybridMultilevel"/>
    <w:tmpl w:val="8C507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246757"/>
    <w:multiLevelType w:val="hybridMultilevel"/>
    <w:tmpl w:val="8B0E1F1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55B16D4"/>
    <w:multiLevelType w:val="hybridMultilevel"/>
    <w:tmpl w:val="2780A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204A78"/>
    <w:multiLevelType w:val="hybridMultilevel"/>
    <w:tmpl w:val="4703DF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A173EB0"/>
    <w:multiLevelType w:val="multilevel"/>
    <w:tmpl w:val="FF0AD9FE"/>
    <w:lvl w:ilvl="0">
      <w:start w:val="1"/>
      <w:numFmt w:val="decimal"/>
      <w:lvlText w:val="%1."/>
      <w:lvlJc w:val="left"/>
      <w:pPr>
        <w:ind w:left="720" w:hanging="360"/>
      </w:pPr>
      <w:rPr>
        <w:rFonts w:hint="default"/>
        <w:b/>
        <w:i w:val="0"/>
      </w:rPr>
    </w:lvl>
    <w:lvl w:ilvl="1">
      <w:start w:val="1"/>
      <w:numFmt w:val="decimal"/>
      <w:isLgl/>
      <w:lvlText w:val="%1.%2"/>
      <w:lvlJc w:val="left"/>
      <w:pPr>
        <w:ind w:left="106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E784BCB"/>
    <w:multiLevelType w:val="hybridMultilevel"/>
    <w:tmpl w:val="56AA1BB2"/>
    <w:lvl w:ilvl="0" w:tplc="37F64D0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8A1006"/>
    <w:multiLevelType w:val="hybridMultilevel"/>
    <w:tmpl w:val="A6BAB6E4"/>
    <w:lvl w:ilvl="0" w:tplc="CA78EB04">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8D79BD"/>
    <w:multiLevelType w:val="hybridMultilevel"/>
    <w:tmpl w:val="285A6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390266"/>
    <w:multiLevelType w:val="hybridMultilevel"/>
    <w:tmpl w:val="FA623572"/>
    <w:lvl w:ilvl="0" w:tplc="6AE0B2D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44377A"/>
    <w:multiLevelType w:val="hybridMultilevel"/>
    <w:tmpl w:val="176264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DB439E"/>
    <w:multiLevelType w:val="hybridMultilevel"/>
    <w:tmpl w:val="54E68BC4"/>
    <w:lvl w:ilvl="0" w:tplc="71F2F09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8B4DC5"/>
    <w:multiLevelType w:val="hybridMultilevel"/>
    <w:tmpl w:val="8B6C200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320777E2"/>
    <w:multiLevelType w:val="hybridMultilevel"/>
    <w:tmpl w:val="D9564E12"/>
    <w:lvl w:ilvl="0" w:tplc="1B2E2CA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9B09C8"/>
    <w:multiLevelType w:val="hybridMultilevel"/>
    <w:tmpl w:val="F5B27864"/>
    <w:lvl w:ilvl="0" w:tplc="A170F5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F22F2F"/>
    <w:multiLevelType w:val="hybridMultilevel"/>
    <w:tmpl w:val="6B981D46"/>
    <w:lvl w:ilvl="0" w:tplc="A3046EE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36602E"/>
    <w:multiLevelType w:val="hybridMultilevel"/>
    <w:tmpl w:val="1820E3B8"/>
    <w:lvl w:ilvl="0" w:tplc="1090E38C">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FC448A"/>
    <w:multiLevelType w:val="hybridMultilevel"/>
    <w:tmpl w:val="3C503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9147EE"/>
    <w:multiLevelType w:val="hybridMultilevel"/>
    <w:tmpl w:val="4D8EC482"/>
    <w:lvl w:ilvl="0" w:tplc="6F28CA48">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E65ADA"/>
    <w:multiLevelType w:val="hybridMultilevel"/>
    <w:tmpl w:val="56C08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835B8B"/>
    <w:multiLevelType w:val="hybridMultilevel"/>
    <w:tmpl w:val="DC02D02E"/>
    <w:lvl w:ilvl="0" w:tplc="17DA6EB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CB2650"/>
    <w:multiLevelType w:val="hybridMultilevel"/>
    <w:tmpl w:val="F56E378E"/>
    <w:lvl w:ilvl="0" w:tplc="4A18D4CA">
      <w:start w:val="3"/>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63DE04B5"/>
    <w:multiLevelType w:val="hybridMultilevel"/>
    <w:tmpl w:val="7D0472B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4" w15:restartNumberingAfterBreak="0">
    <w:nsid w:val="66470941"/>
    <w:multiLevelType w:val="hybridMultilevel"/>
    <w:tmpl w:val="6022861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6A6F6451"/>
    <w:multiLevelType w:val="hybridMultilevel"/>
    <w:tmpl w:val="FC12FD80"/>
    <w:lvl w:ilvl="0" w:tplc="9F7A7C66">
      <w:numFmt w:val="bullet"/>
      <w:lvlText w:val="-"/>
      <w:lvlJc w:val="left"/>
      <w:pPr>
        <w:ind w:left="1065" w:hanging="360"/>
      </w:pPr>
      <w:rPr>
        <w:rFonts w:ascii="Arial" w:eastAsiaTheme="minorHAnsi" w:hAnsi="Arial" w:cs="Arial"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6" w15:restartNumberingAfterBreak="0">
    <w:nsid w:val="6C03052A"/>
    <w:multiLevelType w:val="hybridMultilevel"/>
    <w:tmpl w:val="92AAF46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6EDA65F0"/>
    <w:multiLevelType w:val="hybridMultilevel"/>
    <w:tmpl w:val="0B38C5D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710760D7"/>
    <w:multiLevelType w:val="hybridMultilevel"/>
    <w:tmpl w:val="409C2E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44132D1"/>
    <w:multiLevelType w:val="hybridMultilevel"/>
    <w:tmpl w:val="6B66A04C"/>
    <w:lvl w:ilvl="0" w:tplc="3DB8420E">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45354BD"/>
    <w:multiLevelType w:val="hybridMultilevel"/>
    <w:tmpl w:val="41328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64A55BF"/>
    <w:multiLevelType w:val="hybridMultilevel"/>
    <w:tmpl w:val="8E725804"/>
    <w:lvl w:ilvl="0" w:tplc="B5FACC7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77455707"/>
    <w:multiLevelType w:val="hybridMultilevel"/>
    <w:tmpl w:val="F97E03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C505221"/>
    <w:multiLevelType w:val="hybridMultilevel"/>
    <w:tmpl w:val="F0DE15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7EA25B71"/>
    <w:multiLevelType w:val="hybridMultilevel"/>
    <w:tmpl w:val="7BA03DFC"/>
    <w:lvl w:ilvl="0" w:tplc="96CEFDE8">
      <w:start w:val="1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2"/>
  </w:num>
  <w:num w:numId="4">
    <w:abstractNumId w:val="24"/>
  </w:num>
  <w:num w:numId="5">
    <w:abstractNumId w:val="27"/>
  </w:num>
  <w:num w:numId="6">
    <w:abstractNumId w:val="16"/>
  </w:num>
  <w:num w:numId="7">
    <w:abstractNumId w:val="30"/>
  </w:num>
  <w:num w:numId="8">
    <w:abstractNumId w:val="10"/>
  </w:num>
  <w:num w:numId="9">
    <w:abstractNumId w:val="18"/>
  </w:num>
  <w:num w:numId="10">
    <w:abstractNumId w:val="9"/>
  </w:num>
  <w:num w:numId="11">
    <w:abstractNumId w:val="4"/>
  </w:num>
  <w:num w:numId="12">
    <w:abstractNumId w:val="28"/>
  </w:num>
  <w:num w:numId="13">
    <w:abstractNumId w:val="23"/>
  </w:num>
  <w:num w:numId="14">
    <w:abstractNumId w:val="15"/>
  </w:num>
  <w:num w:numId="15">
    <w:abstractNumId w:val="0"/>
  </w:num>
  <w:num w:numId="16">
    <w:abstractNumId w:val="29"/>
  </w:num>
  <w:num w:numId="17">
    <w:abstractNumId w:val="5"/>
  </w:num>
  <w:num w:numId="18">
    <w:abstractNumId w:val="31"/>
  </w:num>
  <w:num w:numId="19">
    <w:abstractNumId w:val="34"/>
  </w:num>
  <w:num w:numId="20">
    <w:abstractNumId w:val="12"/>
  </w:num>
  <w:num w:numId="21">
    <w:abstractNumId w:val="22"/>
  </w:num>
  <w:num w:numId="22">
    <w:abstractNumId w:val="21"/>
  </w:num>
  <w:num w:numId="23">
    <w:abstractNumId w:val="14"/>
  </w:num>
  <w:num w:numId="24">
    <w:abstractNumId w:val="17"/>
  </w:num>
  <w:num w:numId="25">
    <w:abstractNumId w:val="1"/>
  </w:num>
  <w:num w:numId="26">
    <w:abstractNumId w:val="25"/>
  </w:num>
  <w:num w:numId="27">
    <w:abstractNumId w:val="8"/>
  </w:num>
  <w:num w:numId="28">
    <w:abstractNumId w:val="7"/>
  </w:num>
  <w:num w:numId="29">
    <w:abstractNumId w:val="3"/>
  </w:num>
  <w:num w:numId="30">
    <w:abstractNumId w:val="33"/>
  </w:num>
  <w:num w:numId="31">
    <w:abstractNumId w:val="26"/>
  </w:num>
  <w:num w:numId="32">
    <w:abstractNumId w:val="13"/>
  </w:num>
  <w:num w:numId="33">
    <w:abstractNumId w:val="19"/>
  </w:num>
  <w:num w:numId="34">
    <w:abstractNumId w:val="20"/>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fr-FR" w:vendorID="64" w:dllVersion="4096" w:nlCheck="1" w:checkStyle="0"/>
  <w:activeWritingStyle w:appName="MSWord" w:lang="fr-FR" w:vendorID="64" w:dllVersion="131078" w:nlCheck="1" w:checkStyle="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00B"/>
    <w:rsid w:val="0000469F"/>
    <w:rsid w:val="00065CBA"/>
    <w:rsid w:val="00067B68"/>
    <w:rsid w:val="000721E2"/>
    <w:rsid w:val="0009069D"/>
    <w:rsid w:val="000A10ED"/>
    <w:rsid w:val="000B7E62"/>
    <w:rsid w:val="000C0299"/>
    <w:rsid w:val="001030D9"/>
    <w:rsid w:val="00104D6C"/>
    <w:rsid w:val="001167E1"/>
    <w:rsid w:val="0012173A"/>
    <w:rsid w:val="001317D5"/>
    <w:rsid w:val="00145BE2"/>
    <w:rsid w:val="001805BC"/>
    <w:rsid w:val="00190790"/>
    <w:rsid w:val="00195F2E"/>
    <w:rsid w:val="001B54C0"/>
    <w:rsid w:val="001D350E"/>
    <w:rsid w:val="001D4D46"/>
    <w:rsid w:val="001F670F"/>
    <w:rsid w:val="0022403D"/>
    <w:rsid w:val="00225BA4"/>
    <w:rsid w:val="00231843"/>
    <w:rsid w:val="002513D4"/>
    <w:rsid w:val="0027748D"/>
    <w:rsid w:val="002863A8"/>
    <w:rsid w:val="002A1A4E"/>
    <w:rsid w:val="002A52B9"/>
    <w:rsid w:val="002A6365"/>
    <w:rsid w:val="002B4B48"/>
    <w:rsid w:val="002B5040"/>
    <w:rsid w:val="002D4C83"/>
    <w:rsid w:val="003111E0"/>
    <w:rsid w:val="00312A87"/>
    <w:rsid w:val="0031462D"/>
    <w:rsid w:val="00337265"/>
    <w:rsid w:val="00356992"/>
    <w:rsid w:val="003618BE"/>
    <w:rsid w:val="00361B4E"/>
    <w:rsid w:val="00371D9A"/>
    <w:rsid w:val="003A0000"/>
    <w:rsid w:val="003A134F"/>
    <w:rsid w:val="003B0F91"/>
    <w:rsid w:val="003B7B38"/>
    <w:rsid w:val="003C3318"/>
    <w:rsid w:val="00400F68"/>
    <w:rsid w:val="0040708B"/>
    <w:rsid w:val="00421C65"/>
    <w:rsid w:val="004220D0"/>
    <w:rsid w:val="00454B12"/>
    <w:rsid w:val="00471511"/>
    <w:rsid w:val="004725E2"/>
    <w:rsid w:val="004772A5"/>
    <w:rsid w:val="004A41B9"/>
    <w:rsid w:val="004B7399"/>
    <w:rsid w:val="004D4C21"/>
    <w:rsid w:val="004F1674"/>
    <w:rsid w:val="004F6610"/>
    <w:rsid w:val="0052157F"/>
    <w:rsid w:val="00521A04"/>
    <w:rsid w:val="005220FB"/>
    <w:rsid w:val="00524B61"/>
    <w:rsid w:val="00536423"/>
    <w:rsid w:val="00557F7B"/>
    <w:rsid w:val="00576681"/>
    <w:rsid w:val="005958EE"/>
    <w:rsid w:val="005C3892"/>
    <w:rsid w:val="005D1625"/>
    <w:rsid w:val="005F2342"/>
    <w:rsid w:val="0060519B"/>
    <w:rsid w:val="00613EE3"/>
    <w:rsid w:val="006434FE"/>
    <w:rsid w:val="00643930"/>
    <w:rsid w:val="0067063E"/>
    <w:rsid w:val="00683EC1"/>
    <w:rsid w:val="00696A13"/>
    <w:rsid w:val="006A323A"/>
    <w:rsid w:val="006B7CEC"/>
    <w:rsid w:val="006C3B10"/>
    <w:rsid w:val="006D2537"/>
    <w:rsid w:val="006D7517"/>
    <w:rsid w:val="006F7923"/>
    <w:rsid w:val="00703716"/>
    <w:rsid w:val="007071F5"/>
    <w:rsid w:val="00715B3C"/>
    <w:rsid w:val="00717D5D"/>
    <w:rsid w:val="007210E2"/>
    <w:rsid w:val="007232C7"/>
    <w:rsid w:val="00754953"/>
    <w:rsid w:val="007660E4"/>
    <w:rsid w:val="00783B8B"/>
    <w:rsid w:val="007A5536"/>
    <w:rsid w:val="007B19D2"/>
    <w:rsid w:val="007E4841"/>
    <w:rsid w:val="00827A43"/>
    <w:rsid w:val="00831E38"/>
    <w:rsid w:val="00840519"/>
    <w:rsid w:val="00841B0C"/>
    <w:rsid w:val="00871DB7"/>
    <w:rsid w:val="00884483"/>
    <w:rsid w:val="008A55EF"/>
    <w:rsid w:val="008B6B0D"/>
    <w:rsid w:val="008D7067"/>
    <w:rsid w:val="008E390D"/>
    <w:rsid w:val="00917354"/>
    <w:rsid w:val="00931F81"/>
    <w:rsid w:val="00932040"/>
    <w:rsid w:val="009778BB"/>
    <w:rsid w:val="009868CD"/>
    <w:rsid w:val="009B35C3"/>
    <w:rsid w:val="009B621C"/>
    <w:rsid w:val="009C7881"/>
    <w:rsid w:val="009F4FDC"/>
    <w:rsid w:val="00A16030"/>
    <w:rsid w:val="00A17AAE"/>
    <w:rsid w:val="00A20267"/>
    <w:rsid w:val="00A322D2"/>
    <w:rsid w:val="00A341E7"/>
    <w:rsid w:val="00A62CAB"/>
    <w:rsid w:val="00A65F23"/>
    <w:rsid w:val="00A73664"/>
    <w:rsid w:val="00AD61F5"/>
    <w:rsid w:val="00B04299"/>
    <w:rsid w:val="00B0672B"/>
    <w:rsid w:val="00B169CC"/>
    <w:rsid w:val="00B17CB2"/>
    <w:rsid w:val="00B45B7E"/>
    <w:rsid w:val="00BA57D9"/>
    <w:rsid w:val="00BC152A"/>
    <w:rsid w:val="00BF2F83"/>
    <w:rsid w:val="00C1029F"/>
    <w:rsid w:val="00C17E7A"/>
    <w:rsid w:val="00C222DC"/>
    <w:rsid w:val="00C229B8"/>
    <w:rsid w:val="00C22E13"/>
    <w:rsid w:val="00C37B91"/>
    <w:rsid w:val="00C64C77"/>
    <w:rsid w:val="00C71973"/>
    <w:rsid w:val="00C74AE3"/>
    <w:rsid w:val="00C93B37"/>
    <w:rsid w:val="00C97F6E"/>
    <w:rsid w:val="00CA2A9A"/>
    <w:rsid w:val="00CB2B90"/>
    <w:rsid w:val="00CC200B"/>
    <w:rsid w:val="00CC3F44"/>
    <w:rsid w:val="00CD2E24"/>
    <w:rsid w:val="00D05CB9"/>
    <w:rsid w:val="00D3657E"/>
    <w:rsid w:val="00D40DD9"/>
    <w:rsid w:val="00D4503E"/>
    <w:rsid w:val="00D52E7B"/>
    <w:rsid w:val="00D7278B"/>
    <w:rsid w:val="00D875DB"/>
    <w:rsid w:val="00DB7D2A"/>
    <w:rsid w:val="00DC5BA3"/>
    <w:rsid w:val="00DF49D3"/>
    <w:rsid w:val="00E0141F"/>
    <w:rsid w:val="00E05954"/>
    <w:rsid w:val="00E13DB8"/>
    <w:rsid w:val="00E263AE"/>
    <w:rsid w:val="00E45227"/>
    <w:rsid w:val="00E5152E"/>
    <w:rsid w:val="00E53DFF"/>
    <w:rsid w:val="00E72DF9"/>
    <w:rsid w:val="00E75BA2"/>
    <w:rsid w:val="00E95221"/>
    <w:rsid w:val="00E95AB8"/>
    <w:rsid w:val="00E97155"/>
    <w:rsid w:val="00EA0666"/>
    <w:rsid w:val="00EB7E53"/>
    <w:rsid w:val="00ED655C"/>
    <w:rsid w:val="00EE4252"/>
    <w:rsid w:val="00F0604E"/>
    <w:rsid w:val="00F24B44"/>
    <w:rsid w:val="00F454BA"/>
    <w:rsid w:val="00F459DB"/>
    <w:rsid w:val="00F516A2"/>
    <w:rsid w:val="00F61A82"/>
    <w:rsid w:val="00F81953"/>
    <w:rsid w:val="00F86C68"/>
    <w:rsid w:val="00FA69C3"/>
    <w:rsid w:val="00FB6B95"/>
    <w:rsid w:val="00FB7677"/>
    <w:rsid w:val="00FE06B6"/>
    <w:rsid w:val="00FE79C6"/>
    <w:rsid w:val="00FF5D9F"/>
    <w:rsid w:val="00FF73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A66AE6"/>
  <w15:chartTrackingRefBased/>
  <w15:docId w15:val="{EDF27E6A-8F6B-4CF0-80A7-19D015136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A62CA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C200B"/>
    <w:pPr>
      <w:tabs>
        <w:tab w:val="center" w:pos="4536"/>
        <w:tab w:val="right" w:pos="9072"/>
      </w:tabs>
    </w:pPr>
  </w:style>
  <w:style w:type="character" w:customStyle="1" w:styleId="En-tteCar">
    <w:name w:val="En-tête Car"/>
    <w:basedOn w:val="Policepardfaut"/>
    <w:link w:val="En-tte"/>
    <w:uiPriority w:val="99"/>
    <w:rsid w:val="00CC200B"/>
  </w:style>
  <w:style w:type="paragraph" w:styleId="Pieddepage">
    <w:name w:val="footer"/>
    <w:basedOn w:val="Normal"/>
    <w:link w:val="PieddepageCar"/>
    <w:uiPriority w:val="99"/>
    <w:unhideWhenUsed/>
    <w:rsid w:val="00CC200B"/>
    <w:pPr>
      <w:tabs>
        <w:tab w:val="center" w:pos="4536"/>
        <w:tab w:val="right" w:pos="9072"/>
      </w:tabs>
    </w:pPr>
  </w:style>
  <w:style w:type="character" w:customStyle="1" w:styleId="PieddepageCar">
    <w:name w:val="Pied de page Car"/>
    <w:basedOn w:val="Policepardfaut"/>
    <w:link w:val="Pieddepage"/>
    <w:uiPriority w:val="99"/>
    <w:rsid w:val="00CC200B"/>
  </w:style>
  <w:style w:type="character" w:styleId="Lienhypertexte">
    <w:name w:val="Hyperlink"/>
    <w:uiPriority w:val="99"/>
    <w:rsid w:val="00CC200B"/>
    <w:rPr>
      <w:b/>
      <w:bCs/>
      <w:strike w:val="0"/>
      <w:dstrike w:val="0"/>
      <w:color w:val="0257B2"/>
      <w:u w:val="none"/>
      <w:effect w:val="none"/>
    </w:rPr>
  </w:style>
  <w:style w:type="paragraph" w:styleId="Textedebulles">
    <w:name w:val="Balloon Text"/>
    <w:basedOn w:val="Normal"/>
    <w:link w:val="TextedebullesCar"/>
    <w:uiPriority w:val="99"/>
    <w:semiHidden/>
    <w:unhideWhenUsed/>
    <w:rsid w:val="00065CBA"/>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5CBA"/>
    <w:rPr>
      <w:rFonts w:ascii="Segoe UI" w:hAnsi="Segoe UI" w:cs="Segoe UI"/>
      <w:sz w:val="18"/>
      <w:szCs w:val="18"/>
    </w:rPr>
  </w:style>
  <w:style w:type="paragraph" w:styleId="Paragraphedeliste">
    <w:name w:val="List Paragraph"/>
    <w:basedOn w:val="Normal"/>
    <w:uiPriority w:val="34"/>
    <w:qFormat/>
    <w:rsid w:val="004725E2"/>
    <w:pPr>
      <w:spacing w:after="200" w:line="276" w:lineRule="auto"/>
      <w:ind w:left="720"/>
      <w:contextualSpacing/>
    </w:pPr>
    <w:rPr>
      <w:rFonts w:ascii="Calibri" w:eastAsia="Calibri" w:hAnsi="Calibri" w:cs="Times New Roman"/>
    </w:rPr>
  </w:style>
  <w:style w:type="paragraph" w:styleId="Notedebasdepage">
    <w:name w:val="footnote text"/>
    <w:basedOn w:val="Normal"/>
    <w:link w:val="NotedebasdepageCar"/>
    <w:uiPriority w:val="99"/>
    <w:semiHidden/>
    <w:unhideWhenUsed/>
    <w:rsid w:val="00783B8B"/>
    <w:rPr>
      <w:sz w:val="20"/>
      <w:szCs w:val="20"/>
    </w:rPr>
  </w:style>
  <w:style w:type="character" w:customStyle="1" w:styleId="NotedebasdepageCar">
    <w:name w:val="Note de bas de page Car"/>
    <w:basedOn w:val="Policepardfaut"/>
    <w:link w:val="Notedebasdepage"/>
    <w:uiPriority w:val="99"/>
    <w:semiHidden/>
    <w:rsid w:val="00783B8B"/>
    <w:rPr>
      <w:sz w:val="20"/>
      <w:szCs w:val="20"/>
    </w:rPr>
  </w:style>
  <w:style w:type="character" w:styleId="Appelnotedebasdep">
    <w:name w:val="footnote reference"/>
    <w:basedOn w:val="Policepardfaut"/>
    <w:uiPriority w:val="99"/>
    <w:semiHidden/>
    <w:unhideWhenUsed/>
    <w:rsid w:val="00783B8B"/>
    <w:rPr>
      <w:vertAlign w:val="superscript"/>
    </w:rPr>
  </w:style>
  <w:style w:type="character" w:customStyle="1" w:styleId="Mentionnonrsolue1">
    <w:name w:val="Mention non résolue1"/>
    <w:basedOn w:val="Policepardfaut"/>
    <w:uiPriority w:val="99"/>
    <w:semiHidden/>
    <w:unhideWhenUsed/>
    <w:rsid w:val="00EB7E53"/>
    <w:rPr>
      <w:color w:val="808080"/>
      <w:shd w:val="clear" w:color="auto" w:fill="E6E6E6"/>
    </w:rPr>
  </w:style>
  <w:style w:type="table" w:styleId="Grilledutableau">
    <w:name w:val="Table Grid"/>
    <w:basedOn w:val="TableauNormal"/>
    <w:uiPriority w:val="39"/>
    <w:rsid w:val="00932040"/>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0F68"/>
    <w:pPr>
      <w:autoSpaceDE w:val="0"/>
      <w:autoSpaceDN w:val="0"/>
      <w:adjustRightInd w:val="0"/>
    </w:pPr>
    <w:rPr>
      <w:color w:val="000000"/>
      <w:sz w:val="24"/>
      <w:szCs w:val="24"/>
    </w:rPr>
  </w:style>
  <w:style w:type="paragraph" w:customStyle="1" w:styleId="paragraph">
    <w:name w:val="paragraph"/>
    <w:basedOn w:val="Normal"/>
    <w:rsid w:val="00B17CB2"/>
    <w:pPr>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17CB2"/>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17CB2"/>
    <w:rPr>
      <w:b/>
      <w:bCs/>
    </w:rPr>
  </w:style>
  <w:style w:type="paragraph" w:styleId="Notedefin">
    <w:name w:val="endnote text"/>
    <w:basedOn w:val="Normal"/>
    <w:link w:val="NotedefinCar"/>
    <w:uiPriority w:val="99"/>
    <w:semiHidden/>
    <w:unhideWhenUsed/>
    <w:rsid w:val="00F24B44"/>
    <w:rPr>
      <w:sz w:val="20"/>
      <w:szCs w:val="20"/>
    </w:rPr>
  </w:style>
  <w:style w:type="character" w:customStyle="1" w:styleId="NotedefinCar">
    <w:name w:val="Note de fin Car"/>
    <w:basedOn w:val="Policepardfaut"/>
    <w:link w:val="Notedefin"/>
    <w:uiPriority w:val="99"/>
    <w:semiHidden/>
    <w:rsid w:val="00F24B44"/>
    <w:rPr>
      <w:sz w:val="20"/>
      <w:szCs w:val="20"/>
    </w:rPr>
  </w:style>
  <w:style w:type="character" w:styleId="Appeldenotedefin">
    <w:name w:val="endnote reference"/>
    <w:basedOn w:val="Policepardfaut"/>
    <w:uiPriority w:val="99"/>
    <w:semiHidden/>
    <w:unhideWhenUsed/>
    <w:rsid w:val="00F24B44"/>
    <w:rPr>
      <w:vertAlign w:val="superscript"/>
    </w:rPr>
  </w:style>
  <w:style w:type="character" w:customStyle="1" w:styleId="Mentionnonrsolue2">
    <w:name w:val="Mention non résolue2"/>
    <w:basedOn w:val="Policepardfaut"/>
    <w:uiPriority w:val="99"/>
    <w:semiHidden/>
    <w:unhideWhenUsed/>
    <w:rsid w:val="006A323A"/>
    <w:rPr>
      <w:color w:val="808080"/>
      <w:shd w:val="clear" w:color="auto" w:fill="E6E6E6"/>
    </w:rPr>
  </w:style>
  <w:style w:type="character" w:customStyle="1" w:styleId="Titre1Car">
    <w:name w:val="Titre 1 Car"/>
    <w:basedOn w:val="Policepardfaut"/>
    <w:link w:val="Titre1"/>
    <w:uiPriority w:val="9"/>
    <w:rsid w:val="00A62CA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884200">
      <w:bodyDiv w:val="1"/>
      <w:marLeft w:val="0"/>
      <w:marRight w:val="0"/>
      <w:marTop w:val="0"/>
      <w:marBottom w:val="0"/>
      <w:divBdr>
        <w:top w:val="none" w:sz="0" w:space="0" w:color="auto"/>
        <w:left w:val="none" w:sz="0" w:space="0" w:color="auto"/>
        <w:bottom w:val="none" w:sz="0" w:space="0" w:color="auto"/>
        <w:right w:val="none" w:sz="0" w:space="0" w:color="auto"/>
      </w:divBdr>
    </w:div>
    <w:div w:id="190514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info-coronavirus" TargetMode="External"/><Relationship Id="rId13" Type="http://schemas.openxmlformats.org/officeDocument/2006/relationships/hyperlink" Target="https://www.preventionbtp.fr/Actualites/Toutes-les-actualites/Sante/Covid-19-des-mesures-urgentes-a-mettre-en-oeuvre-dans-les-entreprises-du-BTP"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preventionbtp.fr/Espace-service/Espace-eprevention/Creez-ou-mettez-a-jour-votre-Document-Unique" TargetMode="External"/><Relationship Id="rId2" Type="http://schemas.openxmlformats.org/officeDocument/2006/relationships/numbering" Target="numbering.xml"/><Relationship Id="rId16" Type="http://schemas.openxmlformats.org/officeDocument/2006/relationships/hyperlink" Target="https://mondocuniqueprems.preventionbtp.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gpsc/tools/Five_moments/fr/" TargetMode="External"/><Relationship Id="rId5" Type="http://schemas.openxmlformats.org/officeDocument/2006/relationships/webSettings" Target="webSettings.xml"/><Relationship Id="rId15" Type="http://schemas.openxmlformats.org/officeDocument/2006/relationships/hyperlink" Target="https://www.preventionbtp.fr/content/download/1796986/20700087/version/2/file/COVID19-Aide-%C3%A0-la-mise-%C3%A0-jour-du-Document-Unique-et-Plan-Daction.pdf" TargetMode="External"/><Relationship Id="rId10" Type="http://schemas.openxmlformats.org/officeDocument/2006/relationships/hyperlink" Target="https://www.santepubliquefrance.fr/maladies-et-traumatismes/maladies-et-infections-respiratoires/infection-a-coronavirus/documents/affiche/face-au-coronavirus-pour-se-proteger-et-proteger-les-autr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randparis.ffbatiment.fr/" TargetMode="External"/><Relationship Id="rId14" Type="http://schemas.openxmlformats.org/officeDocument/2006/relationships/hyperlink" Target="https://www.entreprises.gouv.fr/files/files/directions_services/politique-et-enjeux/entrepreneuriat/Guide-PCA-en-cas-de-crise-majeure.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randparis.ffbatiment.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7098C-C140-49DC-ACA1-B3FF7B399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1781</Words>
  <Characters>9799</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PONT</dc:creator>
  <cp:keywords/>
  <dc:description/>
  <cp:lastModifiedBy>Cécile PONT</cp:lastModifiedBy>
  <cp:revision>9</cp:revision>
  <cp:lastPrinted>2020-03-19T15:54:00Z</cp:lastPrinted>
  <dcterms:created xsi:type="dcterms:W3CDTF">2020-03-18T17:09:00Z</dcterms:created>
  <dcterms:modified xsi:type="dcterms:W3CDTF">2020-03-19T15:55:00Z</dcterms:modified>
</cp:coreProperties>
</file>