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FC" w:rsidRDefault="006E79FC" w:rsidP="005E0F8B">
      <w:pPr>
        <w:pStyle w:val="Titr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color w:val="auto"/>
          <w:sz w:val="32"/>
          <w:lang w:eastAsia="fr-FR"/>
        </w:rPr>
      </w:pPr>
      <w:r>
        <w:rPr>
          <w:rFonts w:asciiTheme="minorHAnsi" w:eastAsia="Times New Roman" w:hAnsiTheme="minorHAnsi" w:cstheme="minorHAnsi"/>
          <w:b/>
          <w:noProof/>
          <w:color w:val="auto"/>
          <w:sz w:val="32"/>
          <w:lang w:eastAsia="fr-FR"/>
        </w:rPr>
        <w:drawing>
          <wp:inline distT="0" distB="0" distL="0" distR="0">
            <wp:extent cx="1652839" cy="69342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B 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85" cy="6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FC" w:rsidRDefault="006E79FC" w:rsidP="005E0F8B">
      <w:pPr>
        <w:pStyle w:val="Titr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color w:val="auto"/>
          <w:sz w:val="32"/>
          <w:lang w:eastAsia="fr-FR"/>
        </w:rPr>
      </w:pPr>
    </w:p>
    <w:p w:rsidR="006E79FC" w:rsidRDefault="006E79FC" w:rsidP="005E0F8B">
      <w:pPr>
        <w:pStyle w:val="Titre"/>
        <w:pBdr>
          <w:bottom w:val="none" w:sz="0" w:space="0" w:color="auto"/>
        </w:pBdr>
        <w:jc w:val="both"/>
        <w:rPr>
          <w:rFonts w:asciiTheme="minorHAnsi" w:eastAsia="Times New Roman" w:hAnsiTheme="minorHAnsi" w:cstheme="minorHAnsi"/>
          <w:b/>
          <w:color w:val="auto"/>
          <w:sz w:val="32"/>
          <w:lang w:eastAsia="fr-FR"/>
        </w:rPr>
      </w:pPr>
    </w:p>
    <w:p w:rsidR="005E0F8B" w:rsidRPr="007E670A" w:rsidRDefault="00834AF7" w:rsidP="007E670A">
      <w:pPr>
        <w:pStyle w:val="Titre"/>
        <w:pBdr>
          <w:bottom w:val="none" w:sz="0" w:space="0" w:color="auto"/>
        </w:pBdr>
        <w:spacing w:after="0"/>
        <w:jc w:val="both"/>
        <w:rPr>
          <w:rFonts w:ascii="Arial" w:eastAsia="Times New Roman" w:hAnsi="Arial" w:cs="Arial"/>
          <w:b/>
          <w:color w:val="auto"/>
          <w:sz w:val="32"/>
          <w:lang w:eastAsia="fr-FR"/>
        </w:rPr>
      </w:pPr>
      <w:bookmarkStart w:id="0" w:name="_GoBack"/>
      <w:r w:rsidRPr="007E670A">
        <w:rPr>
          <w:rFonts w:ascii="Arial" w:eastAsia="Times New Roman" w:hAnsi="Arial" w:cs="Arial"/>
          <w:b/>
          <w:color w:val="auto"/>
          <w:sz w:val="32"/>
          <w:lang w:eastAsia="fr-FR"/>
        </w:rPr>
        <w:t>LETTRE</w:t>
      </w:r>
      <w:r w:rsidR="008952FA" w:rsidRPr="007E670A">
        <w:rPr>
          <w:rFonts w:ascii="Arial" w:eastAsia="Times New Roman" w:hAnsi="Arial" w:cs="Arial"/>
          <w:b/>
          <w:color w:val="auto"/>
          <w:sz w:val="32"/>
          <w:lang w:eastAsia="fr-FR"/>
        </w:rPr>
        <w:t>S</w:t>
      </w:r>
      <w:r w:rsidRPr="007E670A">
        <w:rPr>
          <w:rFonts w:ascii="Arial" w:eastAsia="Times New Roman" w:hAnsi="Arial" w:cs="Arial"/>
          <w:b/>
          <w:color w:val="auto"/>
          <w:sz w:val="32"/>
          <w:lang w:eastAsia="fr-FR"/>
        </w:rPr>
        <w:t xml:space="preserve"> RECOMMANDEE</w:t>
      </w:r>
      <w:r w:rsidR="008952FA" w:rsidRPr="007E670A">
        <w:rPr>
          <w:rFonts w:ascii="Arial" w:eastAsia="Times New Roman" w:hAnsi="Arial" w:cs="Arial"/>
          <w:b/>
          <w:color w:val="auto"/>
          <w:sz w:val="32"/>
          <w:lang w:eastAsia="fr-FR"/>
        </w:rPr>
        <w:t>S</w:t>
      </w:r>
    </w:p>
    <w:p w:rsidR="006E79FC" w:rsidRPr="007E670A" w:rsidRDefault="006E79FC" w:rsidP="007E670A">
      <w:pPr>
        <w:spacing w:after="0" w:line="240" w:lineRule="auto"/>
        <w:rPr>
          <w:rFonts w:ascii="Arial" w:hAnsi="Arial" w:cs="Arial"/>
          <w:lang w:eastAsia="fr-FR"/>
        </w:rPr>
      </w:pPr>
    </w:p>
    <w:p w:rsidR="005E0F8B" w:rsidRPr="007E670A" w:rsidRDefault="005E0F8B" w:rsidP="007E670A">
      <w:pPr>
        <w:pStyle w:val="Titre"/>
        <w:pBdr>
          <w:bottom w:val="none" w:sz="0" w:space="0" w:color="auto"/>
        </w:pBdr>
        <w:spacing w:after="0"/>
        <w:jc w:val="both"/>
        <w:rPr>
          <w:rFonts w:ascii="Arial" w:eastAsia="Times New Roman" w:hAnsi="Arial" w:cs="Arial"/>
          <w:b/>
          <w:color w:val="auto"/>
          <w:sz w:val="32"/>
          <w:lang w:eastAsia="fr-FR"/>
        </w:rPr>
      </w:pPr>
      <w:r w:rsidRPr="007E670A">
        <w:rPr>
          <w:rFonts w:ascii="Arial" w:eastAsia="Times New Roman" w:hAnsi="Arial" w:cs="Arial"/>
          <w:b/>
          <w:color w:val="auto"/>
          <w:sz w:val="32"/>
          <w:lang w:eastAsia="fr-FR"/>
        </w:rPr>
        <w:t>Modification des modalités de distribution pendant l’état d’urgence sanitaire</w:t>
      </w:r>
    </w:p>
    <w:p w:rsidR="008952FA" w:rsidRPr="007E670A" w:rsidRDefault="008952FA" w:rsidP="007E670A">
      <w:pPr>
        <w:spacing w:after="0" w:line="240" w:lineRule="auto"/>
        <w:jc w:val="both"/>
        <w:rPr>
          <w:rFonts w:ascii="Arial" w:hAnsi="Arial" w:cs="Arial"/>
          <w:i/>
        </w:rPr>
      </w:pPr>
      <w:r w:rsidRPr="007E670A">
        <w:rPr>
          <w:rFonts w:ascii="Arial" w:hAnsi="Arial" w:cs="Arial"/>
          <w:i/>
        </w:rPr>
        <w:t xml:space="preserve">Afin de permettre aux postiers de respecter les gestes barrières visant à </w:t>
      </w:r>
      <w:r w:rsidR="00833C73" w:rsidRPr="007E670A">
        <w:rPr>
          <w:rFonts w:ascii="Arial" w:hAnsi="Arial" w:cs="Arial"/>
          <w:i/>
        </w:rPr>
        <w:t>limiter la propagation du Covid</w:t>
      </w:r>
      <w:r w:rsidR="00833C73" w:rsidRPr="007E670A">
        <w:rPr>
          <w:rFonts w:ascii="Arial" w:hAnsi="Arial" w:cs="Arial"/>
          <w:i/>
        </w:rPr>
        <w:noBreakHyphen/>
      </w:r>
      <w:r w:rsidRPr="007E670A">
        <w:rPr>
          <w:rFonts w:ascii="Arial" w:hAnsi="Arial" w:cs="Arial"/>
          <w:i/>
        </w:rPr>
        <w:t>19, les modalités de distribution des lettres recommandées sont modifiées pendant l’état d’urgence sanitaire.</w:t>
      </w:r>
    </w:p>
    <w:p w:rsidR="00833C73" w:rsidRPr="007E670A" w:rsidRDefault="00833C73" w:rsidP="007E670A">
      <w:pPr>
        <w:pStyle w:val="Sansinterligne"/>
        <w:rPr>
          <w:rFonts w:ascii="Arial" w:hAnsi="Arial" w:cs="Arial"/>
        </w:rPr>
      </w:pPr>
    </w:p>
    <w:p w:rsidR="00610C9E" w:rsidRPr="007E670A" w:rsidRDefault="005E0F8B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>U</w:t>
      </w:r>
      <w:r w:rsidR="00996DBD" w:rsidRPr="007E670A">
        <w:rPr>
          <w:rFonts w:ascii="Arial" w:hAnsi="Arial" w:cs="Arial"/>
        </w:rPr>
        <w:t>n arrêté</w:t>
      </w:r>
      <w:r w:rsidR="00996DBD" w:rsidRPr="007E670A">
        <w:rPr>
          <w:rFonts w:ascii="Arial" w:hAnsi="Arial" w:cs="Arial"/>
          <w:vertAlign w:val="superscript"/>
        </w:rPr>
        <w:footnoteReference w:id="1"/>
      </w:r>
      <w:r w:rsidR="00996DBD" w:rsidRPr="007E670A">
        <w:rPr>
          <w:rFonts w:ascii="Arial" w:hAnsi="Arial" w:cs="Arial"/>
        </w:rPr>
        <w:t xml:space="preserve"> vient de mo</w:t>
      </w:r>
      <w:r w:rsidRPr="007E670A">
        <w:rPr>
          <w:rFonts w:ascii="Arial" w:hAnsi="Arial" w:cs="Arial"/>
        </w:rPr>
        <w:t>difier les modalités de distribution des lettres recommandées jusqu'à la fin de l'état d'urgence sanitaire.</w:t>
      </w:r>
    </w:p>
    <w:p w:rsidR="005E0F8B" w:rsidRPr="007E670A" w:rsidRDefault="005E0F8B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 xml:space="preserve">Pendant cette période, après s'être assuré oralement de la présence du destinataire, le </w:t>
      </w:r>
      <w:r w:rsidR="006226C3" w:rsidRPr="007E670A">
        <w:rPr>
          <w:rFonts w:ascii="Arial" w:hAnsi="Arial" w:cs="Arial"/>
        </w:rPr>
        <w:t xml:space="preserve">facteur </w:t>
      </w:r>
      <w:r w:rsidRPr="007E670A">
        <w:rPr>
          <w:rFonts w:ascii="Arial" w:hAnsi="Arial" w:cs="Arial"/>
        </w:rPr>
        <w:t>remet le pli, en fonction de l'adresse indiquée sur le pli, dans la boî</w:t>
      </w:r>
      <w:r w:rsidR="00CB308E" w:rsidRPr="007E670A">
        <w:rPr>
          <w:rFonts w:ascii="Arial" w:hAnsi="Arial" w:cs="Arial"/>
        </w:rPr>
        <w:t xml:space="preserve">te aux lettres du destinataire </w:t>
      </w:r>
      <w:r w:rsidRPr="007E670A">
        <w:rPr>
          <w:rFonts w:ascii="Arial" w:hAnsi="Arial" w:cs="Arial"/>
        </w:rPr>
        <w:t>et établit la preuve de distribution.</w:t>
      </w:r>
    </w:p>
    <w:p w:rsidR="00F57B8F" w:rsidRPr="007E670A" w:rsidRDefault="005E0F8B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>Ce document doit comporter les informations suivantes :</w:t>
      </w:r>
    </w:p>
    <w:p w:rsidR="00F57B8F" w:rsidRPr="007E670A" w:rsidRDefault="005E0F8B" w:rsidP="007E670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E670A">
        <w:rPr>
          <w:rFonts w:ascii="Arial" w:hAnsi="Arial" w:cs="Arial"/>
        </w:rPr>
        <w:t>les</w:t>
      </w:r>
      <w:proofErr w:type="gramEnd"/>
      <w:r w:rsidRPr="007E670A">
        <w:rPr>
          <w:rFonts w:ascii="Arial" w:hAnsi="Arial" w:cs="Arial"/>
        </w:rPr>
        <w:t xml:space="preserve"> nom et prénom du destinataire ;</w:t>
      </w:r>
    </w:p>
    <w:p w:rsidR="00F57B8F" w:rsidRPr="007E670A" w:rsidRDefault="005E0F8B" w:rsidP="007E670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E670A">
        <w:rPr>
          <w:rFonts w:ascii="Arial" w:hAnsi="Arial" w:cs="Arial"/>
        </w:rPr>
        <w:t>une</w:t>
      </w:r>
      <w:proofErr w:type="gramEnd"/>
      <w:r w:rsidRPr="007E670A">
        <w:rPr>
          <w:rFonts w:ascii="Arial" w:hAnsi="Arial" w:cs="Arial"/>
        </w:rPr>
        <w:t xml:space="preserve"> attestation sur l'honneur, émise par le postier, attestant la remise du pli ;</w:t>
      </w:r>
    </w:p>
    <w:p w:rsidR="00F57B8F" w:rsidRPr="007E670A" w:rsidRDefault="005E0F8B" w:rsidP="007E670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E670A">
        <w:rPr>
          <w:rFonts w:ascii="Arial" w:hAnsi="Arial" w:cs="Arial"/>
        </w:rPr>
        <w:t>la</w:t>
      </w:r>
      <w:proofErr w:type="gramEnd"/>
      <w:r w:rsidRPr="007E670A">
        <w:rPr>
          <w:rFonts w:ascii="Arial" w:hAnsi="Arial" w:cs="Arial"/>
        </w:rPr>
        <w:t xml:space="preserve"> date et l'heure de distribution ;</w:t>
      </w:r>
    </w:p>
    <w:p w:rsidR="00F57B8F" w:rsidRPr="007E670A" w:rsidRDefault="005E0F8B" w:rsidP="007E670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E670A">
        <w:rPr>
          <w:rFonts w:ascii="Arial" w:hAnsi="Arial" w:cs="Arial"/>
        </w:rPr>
        <w:t>le</w:t>
      </w:r>
      <w:proofErr w:type="gramEnd"/>
      <w:r w:rsidRPr="007E670A">
        <w:rPr>
          <w:rFonts w:ascii="Arial" w:hAnsi="Arial" w:cs="Arial"/>
        </w:rPr>
        <w:t xml:space="preserve"> numéro d'identification de l'envoi ;</w:t>
      </w:r>
    </w:p>
    <w:p w:rsidR="005E0F8B" w:rsidRPr="007E670A" w:rsidRDefault="005E0F8B" w:rsidP="007E670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7E670A">
        <w:rPr>
          <w:rFonts w:ascii="Arial" w:hAnsi="Arial" w:cs="Arial"/>
        </w:rPr>
        <w:t>la</w:t>
      </w:r>
      <w:proofErr w:type="gramEnd"/>
      <w:r w:rsidRPr="007E670A">
        <w:rPr>
          <w:rFonts w:ascii="Arial" w:hAnsi="Arial" w:cs="Arial"/>
        </w:rPr>
        <w:t xml:space="preserve"> mention “procédure spéciale covid-19”.</w:t>
      </w:r>
    </w:p>
    <w:p w:rsidR="005E0F8B" w:rsidRPr="007E670A" w:rsidRDefault="006226C3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>Si</w:t>
      </w:r>
      <w:r w:rsidR="005E0F8B" w:rsidRPr="007E670A">
        <w:rPr>
          <w:rFonts w:ascii="Arial" w:hAnsi="Arial" w:cs="Arial"/>
        </w:rPr>
        <w:t xml:space="preserve"> la remise du pli dans la boîte aux lettres du destinataire </w:t>
      </w:r>
      <w:r w:rsidRPr="007E670A">
        <w:rPr>
          <w:rFonts w:ascii="Arial" w:hAnsi="Arial" w:cs="Arial"/>
        </w:rPr>
        <w:t xml:space="preserve">est </w:t>
      </w:r>
      <w:r w:rsidR="005E0F8B" w:rsidRPr="007E670A">
        <w:rPr>
          <w:rFonts w:ascii="Arial" w:hAnsi="Arial" w:cs="Arial"/>
        </w:rPr>
        <w:t xml:space="preserve">impossible, </w:t>
      </w:r>
      <w:r w:rsidRPr="007E670A">
        <w:rPr>
          <w:rFonts w:ascii="Arial" w:hAnsi="Arial" w:cs="Arial"/>
        </w:rPr>
        <w:t xml:space="preserve">l’enveloppe </w:t>
      </w:r>
      <w:r w:rsidR="005E0F8B" w:rsidRPr="007E670A">
        <w:rPr>
          <w:rFonts w:ascii="Arial" w:hAnsi="Arial" w:cs="Arial"/>
        </w:rPr>
        <w:t>est déposé</w:t>
      </w:r>
      <w:r w:rsidRPr="007E670A">
        <w:rPr>
          <w:rFonts w:ascii="Arial" w:hAnsi="Arial" w:cs="Arial"/>
        </w:rPr>
        <w:t>e</w:t>
      </w:r>
      <w:r w:rsidR="005E0F8B" w:rsidRPr="007E670A">
        <w:rPr>
          <w:rFonts w:ascii="Arial" w:hAnsi="Arial" w:cs="Arial"/>
        </w:rPr>
        <w:t>, en fonction de l'adresse indiquée sur le pli, près de la porte d'entrée.</w:t>
      </w:r>
    </w:p>
    <w:p w:rsidR="00F57B8F" w:rsidRPr="007E670A" w:rsidRDefault="005E0F8B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>Lorsque le destinataire est absent, le postier l'informe par tout moyen que l'envoi postal est mis en instance ainsi que du lie</w:t>
      </w:r>
      <w:r w:rsidR="00F57B8F" w:rsidRPr="007E670A">
        <w:rPr>
          <w:rFonts w:ascii="Arial" w:hAnsi="Arial" w:cs="Arial"/>
        </w:rPr>
        <w:t>u où cet envoi peut être retiré.</w:t>
      </w:r>
    </w:p>
    <w:p w:rsidR="00F57B8F" w:rsidRPr="007E670A" w:rsidRDefault="005E0F8B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 xml:space="preserve">Les envois mis en instance depuis le 20 mars 2020 seront conservés en instance pendant une durée égale à la durée </w:t>
      </w:r>
      <w:r w:rsidR="00F57B8F" w:rsidRPr="007E670A">
        <w:rPr>
          <w:rFonts w:ascii="Arial" w:hAnsi="Arial" w:cs="Arial"/>
        </w:rPr>
        <w:t xml:space="preserve">de l'état d'urgence sanitaire </w:t>
      </w:r>
      <w:r w:rsidRPr="007E670A">
        <w:rPr>
          <w:rFonts w:ascii="Arial" w:hAnsi="Arial" w:cs="Arial"/>
        </w:rPr>
        <w:t>allongée de quinze jours ouvrables</w:t>
      </w:r>
      <w:r w:rsidR="006226C3" w:rsidRPr="007E670A">
        <w:rPr>
          <w:rFonts w:ascii="Arial" w:hAnsi="Arial" w:cs="Arial"/>
        </w:rPr>
        <w:t xml:space="preserve"> (donc a priori jusqu’au 8 juin)</w:t>
      </w:r>
      <w:r w:rsidRPr="007E670A">
        <w:rPr>
          <w:rFonts w:ascii="Arial" w:hAnsi="Arial" w:cs="Arial"/>
        </w:rPr>
        <w:t>.</w:t>
      </w:r>
    </w:p>
    <w:p w:rsidR="005E0F8B" w:rsidRPr="007E670A" w:rsidRDefault="005E0F8B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lastRenderedPageBreak/>
        <w:t xml:space="preserve">Au moment du retrait par le destinataire </w:t>
      </w:r>
      <w:r w:rsidR="006226C3" w:rsidRPr="007E670A">
        <w:rPr>
          <w:rFonts w:ascii="Arial" w:hAnsi="Arial" w:cs="Arial"/>
        </w:rPr>
        <w:t>du pli</w:t>
      </w:r>
      <w:r w:rsidRPr="007E670A">
        <w:rPr>
          <w:rFonts w:ascii="Arial" w:hAnsi="Arial" w:cs="Arial"/>
        </w:rPr>
        <w:t xml:space="preserve"> mis en instance, </w:t>
      </w:r>
      <w:r w:rsidR="00F57B8F" w:rsidRPr="007E670A">
        <w:rPr>
          <w:rFonts w:ascii="Arial" w:hAnsi="Arial" w:cs="Arial"/>
        </w:rPr>
        <w:t>le postier</w:t>
      </w:r>
      <w:r w:rsidRPr="007E670A">
        <w:rPr>
          <w:rFonts w:ascii="Arial" w:hAnsi="Arial" w:cs="Arial"/>
        </w:rPr>
        <w:t xml:space="preserve"> consigne sur la preuve de distribution les informations suivantes :</w:t>
      </w:r>
    </w:p>
    <w:p w:rsidR="00F57B8F" w:rsidRPr="007E670A" w:rsidRDefault="005E0F8B" w:rsidP="007E670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7E670A">
        <w:rPr>
          <w:rFonts w:ascii="Arial" w:hAnsi="Arial" w:cs="Arial"/>
        </w:rPr>
        <w:t>les</w:t>
      </w:r>
      <w:proofErr w:type="gramEnd"/>
      <w:r w:rsidRPr="007E670A">
        <w:rPr>
          <w:rFonts w:ascii="Arial" w:hAnsi="Arial" w:cs="Arial"/>
        </w:rPr>
        <w:t xml:space="preserve"> nom et prénom de la personne du destinataire ou, le cas échéant, de son ma</w:t>
      </w:r>
      <w:r w:rsidR="00F57B8F" w:rsidRPr="007E670A">
        <w:rPr>
          <w:rFonts w:ascii="Arial" w:hAnsi="Arial" w:cs="Arial"/>
        </w:rPr>
        <w:t>ndataire ;</w:t>
      </w:r>
    </w:p>
    <w:p w:rsidR="00F57B8F" w:rsidRPr="007E670A" w:rsidRDefault="005E0F8B" w:rsidP="007E670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7E670A">
        <w:rPr>
          <w:rFonts w:ascii="Arial" w:hAnsi="Arial" w:cs="Arial"/>
        </w:rPr>
        <w:t>la</w:t>
      </w:r>
      <w:proofErr w:type="gramEnd"/>
      <w:r w:rsidRPr="007E670A">
        <w:rPr>
          <w:rFonts w:ascii="Arial" w:hAnsi="Arial" w:cs="Arial"/>
        </w:rPr>
        <w:t xml:space="preserve"> pi</w:t>
      </w:r>
      <w:r w:rsidR="00F57B8F" w:rsidRPr="007E670A">
        <w:rPr>
          <w:rFonts w:ascii="Arial" w:hAnsi="Arial" w:cs="Arial"/>
        </w:rPr>
        <w:t>èce justifiant son identité ;</w:t>
      </w:r>
    </w:p>
    <w:p w:rsidR="005E0F8B" w:rsidRPr="007E670A" w:rsidRDefault="005E0F8B" w:rsidP="007E670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7E670A">
        <w:rPr>
          <w:rFonts w:ascii="Arial" w:hAnsi="Arial" w:cs="Arial"/>
        </w:rPr>
        <w:t>la</w:t>
      </w:r>
      <w:proofErr w:type="gramEnd"/>
      <w:r w:rsidRPr="007E670A">
        <w:rPr>
          <w:rFonts w:ascii="Arial" w:hAnsi="Arial" w:cs="Arial"/>
        </w:rPr>
        <w:t xml:space="preserve"> date de distribution.</w:t>
      </w:r>
    </w:p>
    <w:p w:rsidR="00F57B8F" w:rsidRPr="007E670A" w:rsidRDefault="005E0F8B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 xml:space="preserve">L'employé signe à l'aide d'un code spécifique, à la place du </w:t>
      </w:r>
      <w:r w:rsidR="00F57B8F" w:rsidRPr="007E670A">
        <w:rPr>
          <w:rFonts w:ascii="Arial" w:hAnsi="Arial" w:cs="Arial"/>
        </w:rPr>
        <w:t xml:space="preserve">destinataire </w:t>
      </w:r>
      <w:r w:rsidR="006226C3" w:rsidRPr="007E670A">
        <w:rPr>
          <w:rFonts w:ascii="Arial" w:hAnsi="Arial" w:cs="Arial"/>
        </w:rPr>
        <w:t>(</w:t>
      </w:r>
      <w:r w:rsidR="00F57B8F" w:rsidRPr="007E670A">
        <w:rPr>
          <w:rFonts w:ascii="Arial" w:hAnsi="Arial" w:cs="Arial"/>
        </w:rPr>
        <w:t>ou son mandataire</w:t>
      </w:r>
      <w:r w:rsidR="006226C3" w:rsidRPr="007E670A">
        <w:rPr>
          <w:rFonts w:ascii="Arial" w:hAnsi="Arial" w:cs="Arial"/>
        </w:rPr>
        <w:t>)</w:t>
      </w:r>
      <w:r w:rsidR="00F57B8F" w:rsidRPr="007E670A">
        <w:rPr>
          <w:rFonts w:ascii="Arial" w:hAnsi="Arial" w:cs="Arial"/>
        </w:rPr>
        <w:t xml:space="preserve">. </w:t>
      </w:r>
    </w:p>
    <w:p w:rsidR="00F57B8F" w:rsidRPr="007E670A" w:rsidRDefault="006226C3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>Aucune</w:t>
      </w:r>
      <w:r w:rsidR="005E0F8B" w:rsidRPr="007E670A">
        <w:rPr>
          <w:rFonts w:ascii="Arial" w:hAnsi="Arial" w:cs="Arial"/>
        </w:rPr>
        <w:t xml:space="preserve"> signature </w:t>
      </w:r>
      <w:r w:rsidRPr="007E670A">
        <w:rPr>
          <w:rFonts w:ascii="Arial" w:hAnsi="Arial" w:cs="Arial"/>
        </w:rPr>
        <w:t>ne peut être exigée.</w:t>
      </w:r>
    </w:p>
    <w:p w:rsidR="00F57B8F" w:rsidRPr="007E670A" w:rsidRDefault="005E0F8B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 xml:space="preserve">La preuve de distribution comporte également la </w:t>
      </w:r>
      <w:r w:rsidR="00F57B8F" w:rsidRPr="007E670A">
        <w:rPr>
          <w:rFonts w:ascii="Arial" w:hAnsi="Arial" w:cs="Arial"/>
        </w:rPr>
        <w:t>date de présentation de l'envoi.</w:t>
      </w:r>
    </w:p>
    <w:p w:rsidR="00F57B8F" w:rsidRPr="007E670A" w:rsidRDefault="00F57B8F" w:rsidP="007E670A">
      <w:pPr>
        <w:spacing w:after="0" w:line="240" w:lineRule="auto"/>
        <w:jc w:val="both"/>
        <w:rPr>
          <w:rFonts w:ascii="Arial" w:hAnsi="Arial" w:cs="Arial"/>
        </w:rPr>
      </w:pPr>
      <w:r w:rsidRPr="007E670A">
        <w:rPr>
          <w:rFonts w:ascii="Arial" w:hAnsi="Arial" w:cs="Arial"/>
        </w:rPr>
        <w:t>Sauf réclamation formée par tout moyen, y compris par voie électronique, au plus tard à midi du deuxième jour ouvrable suivant la remise de l'envoi, la livraison est réputée conforme.</w:t>
      </w:r>
    </w:p>
    <w:p w:rsidR="00C746E4" w:rsidRPr="007E670A" w:rsidRDefault="00CB308E" w:rsidP="007E670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7E670A">
        <w:rPr>
          <w:rFonts w:ascii="Arial" w:eastAsia="Times New Roman" w:hAnsi="Arial" w:cs="Arial"/>
          <w:lang w:eastAsia="fr-FR"/>
        </w:rPr>
        <w:t xml:space="preserve">Pour les lettres recommandées avec </w:t>
      </w:r>
      <w:r w:rsidR="00C746E4" w:rsidRPr="007E670A">
        <w:rPr>
          <w:rFonts w:ascii="Arial" w:eastAsia="Times New Roman" w:hAnsi="Arial" w:cs="Arial"/>
          <w:lang w:eastAsia="fr-FR"/>
        </w:rPr>
        <w:t>avis de réception, c</w:t>
      </w:r>
      <w:r w:rsidRPr="007E670A">
        <w:rPr>
          <w:rFonts w:ascii="Arial" w:eastAsia="Times New Roman" w:hAnsi="Arial" w:cs="Arial"/>
          <w:lang w:eastAsia="fr-FR"/>
        </w:rPr>
        <w:t xml:space="preserve">et avis retourné à l'expéditeur </w:t>
      </w:r>
      <w:r w:rsidR="00C746E4" w:rsidRPr="007E670A">
        <w:rPr>
          <w:rFonts w:ascii="Arial" w:eastAsia="Times New Roman" w:hAnsi="Arial" w:cs="Arial"/>
          <w:lang w:eastAsia="fr-FR"/>
        </w:rPr>
        <w:t xml:space="preserve">doit </w:t>
      </w:r>
      <w:r w:rsidRPr="007E670A">
        <w:rPr>
          <w:rFonts w:ascii="Arial" w:eastAsia="Times New Roman" w:hAnsi="Arial" w:cs="Arial"/>
          <w:lang w:eastAsia="fr-FR"/>
        </w:rPr>
        <w:t>comporte</w:t>
      </w:r>
      <w:r w:rsidR="00C746E4" w:rsidRPr="007E670A">
        <w:rPr>
          <w:rFonts w:ascii="Arial" w:eastAsia="Times New Roman" w:hAnsi="Arial" w:cs="Arial"/>
          <w:lang w:eastAsia="fr-FR"/>
        </w:rPr>
        <w:t>r</w:t>
      </w:r>
      <w:r w:rsidRPr="007E670A">
        <w:rPr>
          <w:rFonts w:ascii="Arial" w:eastAsia="Times New Roman" w:hAnsi="Arial" w:cs="Arial"/>
          <w:lang w:eastAsia="fr-FR"/>
        </w:rPr>
        <w:t xml:space="preserve"> les informations suivantes :</w:t>
      </w:r>
    </w:p>
    <w:p w:rsidR="00C746E4" w:rsidRPr="007E670A" w:rsidRDefault="00CB308E" w:rsidP="007E670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gramStart"/>
      <w:r w:rsidRPr="007E670A">
        <w:rPr>
          <w:rFonts w:ascii="Arial" w:hAnsi="Arial" w:cs="Arial"/>
        </w:rPr>
        <w:t>la</w:t>
      </w:r>
      <w:proofErr w:type="gramEnd"/>
      <w:r w:rsidRPr="007E670A">
        <w:rPr>
          <w:rFonts w:ascii="Arial" w:hAnsi="Arial" w:cs="Arial"/>
        </w:rPr>
        <w:t xml:space="preserve"> date de présentation si l'envoi a fait l'o</w:t>
      </w:r>
      <w:r w:rsidR="00C746E4" w:rsidRPr="007E670A">
        <w:rPr>
          <w:rFonts w:ascii="Arial" w:hAnsi="Arial" w:cs="Arial"/>
        </w:rPr>
        <w:t>bjet d'une mise en instance ;</w:t>
      </w:r>
    </w:p>
    <w:p w:rsidR="00C746E4" w:rsidRPr="007E670A" w:rsidRDefault="00CB308E" w:rsidP="007E670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gramStart"/>
      <w:r w:rsidRPr="007E670A">
        <w:rPr>
          <w:rFonts w:ascii="Arial" w:hAnsi="Arial" w:cs="Arial"/>
        </w:rPr>
        <w:t>la</w:t>
      </w:r>
      <w:proofErr w:type="gramEnd"/>
      <w:r w:rsidRPr="007E670A">
        <w:rPr>
          <w:rFonts w:ascii="Arial" w:hAnsi="Arial" w:cs="Arial"/>
        </w:rPr>
        <w:t xml:space="preserve"> date de distribution</w:t>
      </w:r>
      <w:r w:rsidR="00C746E4" w:rsidRPr="007E670A">
        <w:rPr>
          <w:rFonts w:ascii="Arial" w:hAnsi="Arial" w:cs="Arial"/>
        </w:rPr>
        <w:t xml:space="preserve"> ;</w:t>
      </w:r>
    </w:p>
    <w:p w:rsidR="00C746E4" w:rsidRPr="007E670A" w:rsidRDefault="00CB308E" w:rsidP="007E670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gramStart"/>
      <w:r w:rsidRPr="007E670A">
        <w:rPr>
          <w:rFonts w:ascii="Arial" w:hAnsi="Arial" w:cs="Arial"/>
        </w:rPr>
        <w:t>le</w:t>
      </w:r>
      <w:proofErr w:type="gramEnd"/>
      <w:r w:rsidRPr="007E670A">
        <w:rPr>
          <w:rFonts w:ascii="Arial" w:hAnsi="Arial" w:cs="Arial"/>
        </w:rPr>
        <w:t xml:space="preserve"> numéro</w:t>
      </w:r>
      <w:r w:rsidR="00C746E4" w:rsidRPr="007E670A">
        <w:rPr>
          <w:rFonts w:ascii="Arial" w:hAnsi="Arial" w:cs="Arial"/>
        </w:rPr>
        <w:t xml:space="preserve"> d'identification de l'envoi ;</w:t>
      </w:r>
    </w:p>
    <w:p w:rsidR="00CB308E" w:rsidRPr="007E670A" w:rsidRDefault="00CB308E" w:rsidP="007E670A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proofErr w:type="gramStart"/>
      <w:r w:rsidRPr="007E670A">
        <w:rPr>
          <w:rFonts w:ascii="Arial" w:hAnsi="Arial" w:cs="Arial"/>
        </w:rPr>
        <w:t>l'identification</w:t>
      </w:r>
      <w:proofErr w:type="gramEnd"/>
      <w:r w:rsidRPr="007E670A">
        <w:rPr>
          <w:rFonts w:ascii="Arial" w:hAnsi="Arial" w:cs="Arial"/>
        </w:rPr>
        <w:t xml:space="preserve"> du prestataire ayant effectué la distribution, s'il est différent de celui auprès duquel l'envoi a été déposé. »</w:t>
      </w:r>
    </w:p>
    <w:bookmarkEnd w:id="0"/>
    <w:p w:rsidR="005E0F8B" w:rsidRPr="007E670A" w:rsidRDefault="005E0F8B" w:rsidP="007E670A">
      <w:pPr>
        <w:spacing w:after="0" w:line="240" w:lineRule="auto"/>
        <w:rPr>
          <w:rFonts w:ascii="Arial" w:hAnsi="Arial" w:cs="Arial"/>
          <w:lang w:eastAsia="fr-FR"/>
        </w:rPr>
      </w:pPr>
    </w:p>
    <w:sectPr w:rsidR="005E0F8B" w:rsidRPr="007E670A" w:rsidSect="00FC2A2D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D4" w:rsidRDefault="009027D4" w:rsidP="004A7288">
      <w:pPr>
        <w:spacing w:after="0" w:line="240" w:lineRule="auto"/>
      </w:pPr>
      <w:r>
        <w:separator/>
      </w:r>
    </w:p>
  </w:endnote>
  <w:endnote w:type="continuationSeparator" w:id="0">
    <w:p w:rsidR="009027D4" w:rsidRDefault="009027D4" w:rsidP="004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D4" w:rsidRDefault="009027D4" w:rsidP="004A7288">
      <w:pPr>
        <w:spacing w:after="0" w:line="240" w:lineRule="auto"/>
      </w:pPr>
      <w:r>
        <w:separator/>
      </w:r>
    </w:p>
  </w:footnote>
  <w:footnote w:type="continuationSeparator" w:id="0">
    <w:p w:rsidR="009027D4" w:rsidRDefault="009027D4" w:rsidP="004A7288">
      <w:pPr>
        <w:spacing w:after="0" w:line="240" w:lineRule="auto"/>
      </w:pPr>
      <w:r>
        <w:continuationSeparator/>
      </w:r>
    </w:p>
  </w:footnote>
  <w:footnote w:id="1">
    <w:p w:rsidR="00996DBD" w:rsidRDefault="00996DBD" w:rsidP="00996DBD">
      <w:pPr>
        <w:pStyle w:val="Notedebasdepage"/>
        <w:jc w:val="both"/>
      </w:pPr>
      <w:r w:rsidRPr="008952FA">
        <w:rPr>
          <w:rStyle w:val="Appelnotedebasdep"/>
        </w:rPr>
        <w:footnoteRef/>
      </w:r>
      <w:r w:rsidRPr="008952FA">
        <w:t xml:space="preserve"> Arrêté du 15 avril 2020 modifiant l'arrêté du 7 février 2007 modifié pris en application de l'article R. 2-1 du code des postes et des communications électroniques et fixant les modalités relatives au dépôt et à la distribution des envois postaux </w:t>
      </w:r>
      <w:r w:rsidRPr="008952FA">
        <w:rPr>
          <w:bCs/>
        </w:rPr>
        <w:t>(JO du 16/04/2020)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B9" w:rsidRDefault="006859B9">
    <w:pPr>
      <w:pStyle w:val="En-tte"/>
    </w:pPr>
    <w:r>
      <w:t>FFB/DJF/UI – 16/04/2020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300"/>
    <w:multiLevelType w:val="multilevel"/>
    <w:tmpl w:val="AEF0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0233B"/>
    <w:multiLevelType w:val="multilevel"/>
    <w:tmpl w:val="9BD85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B6666"/>
    <w:multiLevelType w:val="multilevel"/>
    <w:tmpl w:val="3AB00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92762"/>
    <w:multiLevelType w:val="multilevel"/>
    <w:tmpl w:val="3EFE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438FB"/>
    <w:multiLevelType w:val="multilevel"/>
    <w:tmpl w:val="51CC9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E7166"/>
    <w:multiLevelType w:val="hybridMultilevel"/>
    <w:tmpl w:val="DD9E97BA"/>
    <w:lvl w:ilvl="0" w:tplc="639CD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115B"/>
    <w:multiLevelType w:val="hybridMultilevel"/>
    <w:tmpl w:val="0DE42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E154F"/>
    <w:multiLevelType w:val="hybridMultilevel"/>
    <w:tmpl w:val="24648248"/>
    <w:lvl w:ilvl="0" w:tplc="1B947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E44CE"/>
    <w:multiLevelType w:val="hybridMultilevel"/>
    <w:tmpl w:val="D13A51E2"/>
    <w:lvl w:ilvl="0" w:tplc="1B947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0EB6"/>
    <w:multiLevelType w:val="hybridMultilevel"/>
    <w:tmpl w:val="3014C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73ED4"/>
    <w:multiLevelType w:val="hybridMultilevel"/>
    <w:tmpl w:val="A8CC31AA"/>
    <w:lvl w:ilvl="0" w:tplc="3056A5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B"/>
    <w:rsid w:val="00076668"/>
    <w:rsid w:val="000B409E"/>
    <w:rsid w:val="001D40AE"/>
    <w:rsid w:val="002201B2"/>
    <w:rsid w:val="00255230"/>
    <w:rsid w:val="00305515"/>
    <w:rsid w:val="00336C1E"/>
    <w:rsid w:val="00351D6D"/>
    <w:rsid w:val="003B2043"/>
    <w:rsid w:val="00431B34"/>
    <w:rsid w:val="00441352"/>
    <w:rsid w:val="004A49DF"/>
    <w:rsid w:val="004A7288"/>
    <w:rsid w:val="0050401C"/>
    <w:rsid w:val="005569BB"/>
    <w:rsid w:val="00576C0C"/>
    <w:rsid w:val="005C0B2E"/>
    <w:rsid w:val="005E0F8B"/>
    <w:rsid w:val="005F4EF4"/>
    <w:rsid w:val="00610C9E"/>
    <w:rsid w:val="006226C3"/>
    <w:rsid w:val="006464D0"/>
    <w:rsid w:val="006859B9"/>
    <w:rsid w:val="006E79FC"/>
    <w:rsid w:val="007E670A"/>
    <w:rsid w:val="007F2391"/>
    <w:rsid w:val="00833C73"/>
    <w:rsid w:val="00834AF7"/>
    <w:rsid w:val="008407AD"/>
    <w:rsid w:val="008952FA"/>
    <w:rsid w:val="008C332D"/>
    <w:rsid w:val="008E0368"/>
    <w:rsid w:val="009027D4"/>
    <w:rsid w:val="00996DBD"/>
    <w:rsid w:val="00A236FF"/>
    <w:rsid w:val="00A65127"/>
    <w:rsid w:val="00BA12DB"/>
    <w:rsid w:val="00BB34F9"/>
    <w:rsid w:val="00C0187E"/>
    <w:rsid w:val="00C027FD"/>
    <w:rsid w:val="00C550D8"/>
    <w:rsid w:val="00C577F4"/>
    <w:rsid w:val="00C746E4"/>
    <w:rsid w:val="00CB308E"/>
    <w:rsid w:val="00D03998"/>
    <w:rsid w:val="00D9340D"/>
    <w:rsid w:val="00E32963"/>
    <w:rsid w:val="00EA6200"/>
    <w:rsid w:val="00F57B8F"/>
    <w:rsid w:val="00F611A8"/>
    <w:rsid w:val="00F6165B"/>
    <w:rsid w:val="00FC2A2D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042E2-950C-470D-A323-9608F9E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6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36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16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F6165B"/>
    <w:rPr>
      <w:color w:val="0000FF"/>
      <w:u w:val="single"/>
    </w:rPr>
  </w:style>
  <w:style w:type="character" w:customStyle="1" w:styleId="Date1">
    <w:name w:val="Date1"/>
    <w:basedOn w:val="Policepardfaut"/>
    <w:rsid w:val="00F6165B"/>
  </w:style>
  <w:style w:type="character" w:customStyle="1" w:styleId="date-hour-minute">
    <w:name w:val="date-hour-minute"/>
    <w:basedOn w:val="Policepardfaut"/>
    <w:rsid w:val="00F6165B"/>
  </w:style>
  <w:style w:type="character" w:customStyle="1" w:styleId="date-day">
    <w:name w:val="date-day"/>
    <w:basedOn w:val="Policepardfaut"/>
    <w:rsid w:val="00F6165B"/>
  </w:style>
  <w:style w:type="character" w:customStyle="1" w:styleId="date-month-year">
    <w:name w:val="date-month-year"/>
    <w:basedOn w:val="Policepardfaut"/>
    <w:rsid w:val="00F6165B"/>
  </w:style>
  <w:style w:type="paragraph" w:styleId="NormalWeb">
    <w:name w:val="Normal (Web)"/>
    <w:basedOn w:val="Normal"/>
    <w:uiPriority w:val="99"/>
    <w:unhideWhenUsed/>
    <w:rsid w:val="00F6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165B"/>
    <w:rPr>
      <w:b/>
      <w:bCs/>
    </w:rPr>
  </w:style>
  <w:style w:type="character" w:styleId="Accentuation">
    <w:name w:val="Emphasis"/>
    <w:basedOn w:val="Policepardfaut"/>
    <w:uiPriority w:val="20"/>
    <w:qFormat/>
    <w:rsid w:val="00F6165B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A236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611A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9340D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57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7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BB34F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72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72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728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8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9B9"/>
  </w:style>
  <w:style w:type="paragraph" w:styleId="Pieddepage">
    <w:name w:val="footer"/>
    <w:basedOn w:val="Normal"/>
    <w:link w:val="PieddepageCar"/>
    <w:uiPriority w:val="99"/>
    <w:unhideWhenUsed/>
    <w:rsid w:val="0068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4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97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19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9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36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6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8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8881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91808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5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84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0FEB-1CAD-4772-A434-32417246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CARLES</dc:creator>
  <cp:lastModifiedBy>Cécile PONT</cp:lastModifiedBy>
  <cp:revision>2</cp:revision>
  <dcterms:created xsi:type="dcterms:W3CDTF">2020-04-16T13:57:00Z</dcterms:created>
  <dcterms:modified xsi:type="dcterms:W3CDTF">2020-04-16T13:57:00Z</dcterms:modified>
</cp:coreProperties>
</file>